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817C" w14:textId="77777777" w:rsidR="002F422F" w:rsidRDefault="00871B0E">
      <w:pPr>
        <w:jc w:val="center"/>
        <w:rPr>
          <w:b/>
          <w:sz w:val="36"/>
          <w:szCs w:val="36"/>
        </w:rPr>
      </w:pPr>
      <w:r>
        <w:rPr>
          <w:b/>
          <w:sz w:val="36"/>
          <w:szCs w:val="36"/>
        </w:rPr>
        <w:t>INSTITUTO SUPERIOR DE EDUCACIÓN FÍSICA</w:t>
      </w:r>
    </w:p>
    <w:p w14:paraId="1D5D6092" w14:textId="77777777" w:rsidR="002F422F" w:rsidRDefault="00871B0E">
      <w:pPr>
        <w:jc w:val="center"/>
        <w:rPr>
          <w:b/>
          <w:sz w:val="36"/>
          <w:szCs w:val="36"/>
        </w:rPr>
      </w:pPr>
      <w:r>
        <w:rPr>
          <w:b/>
          <w:sz w:val="36"/>
          <w:szCs w:val="36"/>
        </w:rPr>
        <w:t>PROFESORADO DE EDUCACION FÍSICA</w:t>
      </w:r>
    </w:p>
    <w:p w14:paraId="224E7172" w14:textId="77777777" w:rsidR="002F422F" w:rsidRDefault="002F422F">
      <w:pPr>
        <w:jc w:val="center"/>
        <w:rPr>
          <w:sz w:val="36"/>
          <w:szCs w:val="36"/>
        </w:rPr>
      </w:pPr>
    </w:p>
    <w:p w14:paraId="3662E2EE" w14:textId="77777777" w:rsidR="002F422F" w:rsidRDefault="00871B0E">
      <w:pPr>
        <w:jc w:val="center"/>
        <w:rPr>
          <w:sz w:val="36"/>
          <w:szCs w:val="36"/>
        </w:rPr>
      </w:pPr>
      <w:r>
        <w:rPr>
          <w:sz w:val="36"/>
          <w:szCs w:val="36"/>
        </w:rPr>
        <w:t>IDENTIFICACIÓN DE ESPACIO CURRICULAR</w:t>
      </w:r>
    </w:p>
    <w:p w14:paraId="0AA88700" w14:textId="77777777" w:rsidR="002F422F" w:rsidRDefault="002F422F">
      <w:pPr>
        <w:jc w:val="center"/>
        <w:rPr>
          <w:sz w:val="36"/>
          <w:szCs w:val="36"/>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185"/>
        <w:gridCol w:w="2217"/>
        <w:gridCol w:w="2219"/>
      </w:tblGrid>
      <w:tr w:rsidR="002F422F" w14:paraId="466EA28B" w14:textId="77777777">
        <w:tc>
          <w:tcPr>
            <w:tcW w:w="4392" w:type="dxa"/>
            <w:gridSpan w:val="2"/>
          </w:tcPr>
          <w:p w14:paraId="7E4FC9DD" w14:textId="77777777" w:rsidR="002F422F" w:rsidRDefault="00871B0E">
            <w:pPr>
              <w:jc w:val="center"/>
              <w:rPr>
                <w:sz w:val="36"/>
                <w:szCs w:val="36"/>
              </w:rPr>
            </w:pPr>
            <w:r>
              <w:rPr>
                <w:sz w:val="36"/>
                <w:szCs w:val="36"/>
              </w:rPr>
              <w:t>ESPACIO CURRICULAR</w:t>
            </w:r>
          </w:p>
          <w:p w14:paraId="56000C55" w14:textId="77777777" w:rsidR="002F422F" w:rsidRDefault="002F422F">
            <w:pPr>
              <w:jc w:val="center"/>
              <w:rPr>
                <w:sz w:val="36"/>
                <w:szCs w:val="36"/>
              </w:rPr>
            </w:pPr>
          </w:p>
        </w:tc>
        <w:tc>
          <w:tcPr>
            <w:tcW w:w="4436" w:type="dxa"/>
            <w:gridSpan w:val="2"/>
          </w:tcPr>
          <w:p w14:paraId="5AE60C31" w14:textId="77777777" w:rsidR="002F422F" w:rsidRDefault="00871B0E">
            <w:pPr>
              <w:jc w:val="center"/>
              <w:rPr>
                <w:sz w:val="36"/>
                <w:szCs w:val="36"/>
              </w:rPr>
            </w:pPr>
            <w:r>
              <w:rPr>
                <w:sz w:val="36"/>
                <w:szCs w:val="36"/>
              </w:rPr>
              <w:t>ATLETISMO II</w:t>
            </w:r>
          </w:p>
        </w:tc>
      </w:tr>
      <w:tr w:rsidR="002F422F" w14:paraId="3B5DA58A" w14:textId="77777777">
        <w:tc>
          <w:tcPr>
            <w:tcW w:w="4392" w:type="dxa"/>
            <w:gridSpan w:val="2"/>
          </w:tcPr>
          <w:p w14:paraId="1D5E9A2C" w14:textId="77777777" w:rsidR="002F422F" w:rsidRDefault="00871B0E">
            <w:pPr>
              <w:jc w:val="center"/>
              <w:rPr>
                <w:sz w:val="36"/>
                <w:szCs w:val="36"/>
              </w:rPr>
            </w:pPr>
            <w:r>
              <w:rPr>
                <w:sz w:val="36"/>
                <w:szCs w:val="36"/>
              </w:rPr>
              <w:t>TIEMPO DE CURSADO</w:t>
            </w:r>
          </w:p>
          <w:p w14:paraId="514D3E22" w14:textId="77777777" w:rsidR="002F422F" w:rsidRDefault="002F422F">
            <w:pPr>
              <w:jc w:val="center"/>
              <w:rPr>
                <w:sz w:val="36"/>
                <w:szCs w:val="36"/>
              </w:rPr>
            </w:pPr>
          </w:p>
        </w:tc>
        <w:tc>
          <w:tcPr>
            <w:tcW w:w="4436" w:type="dxa"/>
            <w:gridSpan w:val="2"/>
          </w:tcPr>
          <w:p w14:paraId="1B558861" w14:textId="77777777" w:rsidR="002F422F" w:rsidRDefault="00871B0E">
            <w:pPr>
              <w:jc w:val="center"/>
              <w:rPr>
                <w:sz w:val="36"/>
                <w:szCs w:val="36"/>
              </w:rPr>
            </w:pPr>
            <w:r>
              <w:rPr>
                <w:sz w:val="36"/>
                <w:szCs w:val="36"/>
              </w:rPr>
              <w:t>ANUAL</w:t>
            </w:r>
          </w:p>
        </w:tc>
      </w:tr>
      <w:tr w:rsidR="002F422F" w14:paraId="3EC40FD1" w14:textId="77777777">
        <w:tc>
          <w:tcPr>
            <w:tcW w:w="2207" w:type="dxa"/>
          </w:tcPr>
          <w:p w14:paraId="12A470BC" w14:textId="77777777" w:rsidR="002F422F" w:rsidRDefault="00871B0E">
            <w:pPr>
              <w:jc w:val="center"/>
              <w:rPr>
                <w:sz w:val="36"/>
                <w:szCs w:val="36"/>
              </w:rPr>
            </w:pPr>
            <w:r>
              <w:rPr>
                <w:sz w:val="36"/>
                <w:szCs w:val="36"/>
              </w:rPr>
              <w:t>CURSO</w:t>
            </w:r>
          </w:p>
        </w:tc>
        <w:tc>
          <w:tcPr>
            <w:tcW w:w="2185" w:type="dxa"/>
          </w:tcPr>
          <w:p w14:paraId="4985885B" w14:textId="77777777" w:rsidR="002F422F" w:rsidRDefault="00871B0E">
            <w:pPr>
              <w:jc w:val="center"/>
              <w:rPr>
                <w:sz w:val="36"/>
                <w:szCs w:val="36"/>
              </w:rPr>
            </w:pPr>
            <w:r>
              <w:rPr>
                <w:sz w:val="36"/>
                <w:szCs w:val="36"/>
              </w:rPr>
              <w:t>2 “C”</w:t>
            </w:r>
          </w:p>
        </w:tc>
        <w:tc>
          <w:tcPr>
            <w:tcW w:w="2217" w:type="dxa"/>
          </w:tcPr>
          <w:p w14:paraId="22CCDD68" w14:textId="77777777" w:rsidR="002F422F" w:rsidRDefault="00871B0E">
            <w:pPr>
              <w:jc w:val="center"/>
              <w:rPr>
                <w:sz w:val="36"/>
                <w:szCs w:val="36"/>
              </w:rPr>
            </w:pPr>
            <w:r>
              <w:rPr>
                <w:sz w:val="36"/>
                <w:szCs w:val="36"/>
              </w:rPr>
              <w:t>CARGA</w:t>
            </w:r>
          </w:p>
          <w:p w14:paraId="2856AA29" w14:textId="77777777" w:rsidR="002F422F" w:rsidRDefault="00871B0E">
            <w:pPr>
              <w:jc w:val="center"/>
              <w:rPr>
                <w:sz w:val="36"/>
                <w:szCs w:val="36"/>
              </w:rPr>
            </w:pPr>
            <w:r>
              <w:rPr>
                <w:sz w:val="36"/>
                <w:szCs w:val="36"/>
              </w:rPr>
              <w:t>HORARIA</w:t>
            </w:r>
          </w:p>
        </w:tc>
        <w:tc>
          <w:tcPr>
            <w:tcW w:w="2219" w:type="dxa"/>
          </w:tcPr>
          <w:p w14:paraId="1FCAB665" w14:textId="77777777" w:rsidR="002F422F" w:rsidRDefault="00871B0E">
            <w:pPr>
              <w:jc w:val="center"/>
              <w:rPr>
                <w:sz w:val="36"/>
                <w:szCs w:val="36"/>
              </w:rPr>
            </w:pPr>
            <w:r>
              <w:rPr>
                <w:sz w:val="36"/>
                <w:szCs w:val="36"/>
              </w:rPr>
              <w:t>TRES HORAS CATEDRA</w:t>
            </w:r>
          </w:p>
        </w:tc>
      </w:tr>
    </w:tbl>
    <w:p w14:paraId="029F9793" w14:textId="77777777" w:rsidR="002F422F" w:rsidRDefault="002F422F">
      <w:pPr>
        <w:jc w:val="center"/>
        <w:rPr>
          <w:sz w:val="36"/>
          <w:szCs w:val="36"/>
        </w:rPr>
      </w:pPr>
    </w:p>
    <w:p w14:paraId="3F86A34A" w14:textId="77777777" w:rsidR="002F422F" w:rsidRDefault="00871B0E">
      <w:pPr>
        <w:jc w:val="center"/>
        <w:rPr>
          <w:sz w:val="36"/>
          <w:szCs w:val="36"/>
        </w:rPr>
      </w:pPr>
      <w:r>
        <w:rPr>
          <w:sz w:val="36"/>
          <w:szCs w:val="36"/>
        </w:rPr>
        <w:t>PERSONAL DOCENTE</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3"/>
        <w:gridCol w:w="4425"/>
      </w:tblGrid>
      <w:tr w:rsidR="002F422F" w14:paraId="4909C5DF" w14:textId="77777777">
        <w:tc>
          <w:tcPr>
            <w:tcW w:w="4403" w:type="dxa"/>
          </w:tcPr>
          <w:p w14:paraId="2B333344" w14:textId="77777777" w:rsidR="002F422F" w:rsidRDefault="00871B0E">
            <w:pPr>
              <w:jc w:val="center"/>
              <w:rPr>
                <w:sz w:val="36"/>
                <w:szCs w:val="36"/>
              </w:rPr>
            </w:pPr>
            <w:r>
              <w:rPr>
                <w:sz w:val="36"/>
                <w:szCs w:val="36"/>
              </w:rPr>
              <w:t>APELLIDO Y NOMBRES</w:t>
            </w:r>
          </w:p>
          <w:p w14:paraId="664278F7" w14:textId="77777777" w:rsidR="002F422F" w:rsidRDefault="002F422F">
            <w:pPr>
              <w:jc w:val="center"/>
              <w:rPr>
                <w:sz w:val="36"/>
                <w:szCs w:val="36"/>
              </w:rPr>
            </w:pPr>
          </w:p>
        </w:tc>
        <w:tc>
          <w:tcPr>
            <w:tcW w:w="4425" w:type="dxa"/>
          </w:tcPr>
          <w:p w14:paraId="1F277D97" w14:textId="77777777" w:rsidR="002F422F" w:rsidRDefault="00871B0E">
            <w:pPr>
              <w:jc w:val="center"/>
              <w:rPr>
                <w:sz w:val="36"/>
                <w:szCs w:val="36"/>
              </w:rPr>
            </w:pPr>
            <w:r>
              <w:rPr>
                <w:sz w:val="36"/>
                <w:szCs w:val="36"/>
              </w:rPr>
              <w:t>HORAS/CARGO</w:t>
            </w:r>
          </w:p>
        </w:tc>
      </w:tr>
      <w:tr w:rsidR="002F422F" w14:paraId="60530D60" w14:textId="77777777">
        <w:tc>
          <w:tcPr>
            <w:tcW w:w="4403" w:type="dxa"/>
          </w:tcPr>
          <w:p w14:paraId="16F8E8CF" w14:textId="77777777" w:rsidR="002F422F" w:rsidRDefault="00871B0E">
            <w:pPr>
              <w:jc w:val="center"/>
              <w:rPr>
                <w:sz w:val="36"/>
                <w:szCs w:val="36"/>
              </w:rPr>
            </w:pPr>
            <w:r>
              <w:rPr>
                <w:sz w:val="36"/>
                <w:szCs w:val="36"/>
              </w:rPr>
              <w:t>GALLETTI, MARIO LUIS</w:t>
            </w:r>
          </w:p>
        </w:tc>
        <w:tc>
          <w:tcPr>
            <w:tcW w:w="4425" w:type="dxa"/>
          </w:tcPr>
          <w:p w14:paraId="66081D25" w14:textId="77777777" w:rsidR="002F422F" w:rsidRDefault="00871B0E">
            <w:pPr>
              <w:jc w:val="center"/>
              <w:rPr>
                <w:sz w:val="36"/>
                <w:szCs w:val="36"/>
              </w:rPr>
            </w:pPr>
            <w:r>
              <w:rPr>
                <w:sz w:val="36"/>
                <w:szCs w:val="36"/>
              </w:rPr>
              <w:t>PROFESOR DE NIVEL SUPERIOR</w:t>
            </w:r>
          </w:p>
        </w:tc>
      </w:tr>
    </w:tbl>
    <w:p w14:paraId="6D34FC28" w14:textId="77777777" w:rsidR="002F422F" w:rsidRDefault="002F422F">
      <w:pPr>
        <w:jc w:val="center"/>
        <w:rPr>
          <w:sz w:val="36"/>
          <w:szCs w:val="36"/>
        </w:rPr>
      </w:pPr>
    </w:p>
    <w:p w14:paraId="24BA7408" w14:textId="77777777" w:rsidR="002F422F" w:rsidRDefault="00871B0E">
      <w:pPr>
        <w:jc w:val="center"/>
        <w:rPr>
          <w:sz w:val="36"/>
          <w:szCs w:val="36"/>
        </w:rPr>
      </w:pPr>
      <w:r>
        <w:rPr>
          <w:sz w:val="36"/>
          <w:szCs w:val="36"/>
        </w:rPr>
        <w:t>CICLO LECTIVO 2021</w:t>
      </w:r>
    </w:p>
    <w:p w14:paraId="20022728" w14:textId="77777777" w:rsidR="002F422F" w:rsidRDefault="002F422F"/>
    <w:p w14:paraId="0DA4F19E" w14:textId="77777777" w:rsidR="002F422F" w:rsidRDefault="002F422F"/>
    <w:p w14:paraId="0BD5E3D6" w14:textId="77777777" w:rsidR="002F422F" w:rsidRDefault="002F422F"/>
    <w:p w14:paraId="27924D61" w14:textId="77777777" w:rsidR="002F422F" w:rsidRDefault="002F422F"/>
    <w:p w14:paraId="32AF4467" w14:textId="77777777" w:rsidR="002F422F" w:rsidRDefault="002F422F"/>
    <w:p w14:paraId="08DFE5CF" w14:textId="77777777" w:rsidR="002F422F" w:rsidRDefault="00871B0E">
      <w:pPr>
        <w:jc w:val="center"/>
        <w:rPr>
          <w:b/>
          <w:u w:val="single"/>
        </w:rPr>
      </w:pPr>
      <w:r>
        <w:rPr>
          <w:b/>
          <w:u w:val="single"/>
        </w:rPr>
        <w:lastRenderedPageBreak/>
        <w:t>FUNDAMENTACION</w:t>
      </w:r>
    </w:p>
    <w:p w14:paraId="107FE721" w14:textId="77777777" w:rsidR="002F422F" w:rsidRDefault="00871B0E">
      <w:pPr>
        <w:jc w:val="both"/>
      </w:pPr>
      <w:r>
        <w:t xml:space="preserve">La importancia de administrar un espacio curricular en un INSTITUTO TERCIARIO DE FORMACION DOCENTE debe, a mi criterio, fijar la atención en brindarles a los alumnos las </w:t>
      </w:r>
      <w:r>
        <w:rPr>
          <w:b/>
        </w:rPr>
        <w:t>herramientas</w:t>
      </w:r>
      <w:r>
        <w:t xml:space="preserve"> que le permitan desempeñarse profesionalmente con conocimiento, idoneidad</w:t>
      </w:r>
      <w:r>
        <w:t xml:space="preserve"> y criterio;</w:t>
      </w:r>
      <w:r>
        <w:rPr>
          <w:color w:val="000000"/>
        </w:rPr>
        <w:t> teniendo siempre presente las capacidades de los alumnos con la clara finalidad de desarrollarlas y potenciarlas</w:t>
      </w:r>
      <w:r>
        <w:t>. El dominio de los saberes teóricos (con manejo de lenguaje técnico y terminología apropiada) acompañados por una correcta demostr</w:t>
      </w:r>
      <w:r>
        <w:t>ación práctica que sirva de asistencia a los alumnos para la comprensión de los objetivos planteados, deben ser la base fundacional que cimiente su formación. De esta manera podrán transmitir conocimientos de manera transversal a todos los niveles educativ</w:t>
      </w:r>
      <w:r>
        <w:t>os.</w:t>
      </w:r>
    </w:p>
    <w:p w14:paraId="15D2A7EB" w14:textId="77777777" w:rsidR="002F422F" w:rsidRDefault="00871B0E">
      <w:pPr>
        <w:jc w:val="both"/>
      </w:pPr>
      <w:r>
        <w:t>Los espacios curriculares de carácter práctico, por su amena llegada a los alumnos y su preferencia general, deben ser utilizados como espejos para reflejar el verdadero sentido de la profesión y no como una alternativa de entrenamiento y/o práctica de</w:t>
      </w:r>
      <w:r>
        <w:t>portiva.</w:t>
      </w:r>
    </w:p>
    <w:p w14:paraId="4D80AE6C" w14:textId="77777777" w:rsidR="002F422F" w:rsidRDefault="00871B0E">
      <w:pPr>
        <w:jc w:val="both"/>
      </w:pPr>
      <w:r>
        <w:t>En esta cátedra, los alumnos conocerán los aspectos teóricos elementales de las pruebas atléticas correspondientes al programa de 2do año. Además de ello, en caso de ser factible, tendrán una importante experiencia vivencial de las mismas incorpor</w:t>
      </w:r>
      <w:r>
        <w:t>ando con ellas algunas estrategias metodológicas para su enseñanza suministrándole al alumnado un importante caudal de conocimientos que no solo podrán ser aplicables a esta disciplina deportiva sino también transferibles a todas las otras áreas de desarro</w:t>
      </w:r>
      <w:r>
        <w:t>llo específico de la Educación Física.</w:t>
      </w:r>
    </w:p>
    <w:p w14:paraId="5CB04D15" w14:textId="77777777" w:rsidR="002F422F" w:rsidRDefault="00871B0E">
      <w:pPr>
        <w:jc w:val="both"/>
      </w:pPr>
      <w:r>
        <w:t>Las actividades planteadas para este año complementan a las de 1er año.</w:t>
      </w:r>
    </w:p>
    <w:p w14:paraId="728A1563" w14:textId="77777777" w:rsidR="002F422F" w:rsidRDefault="00871B0E">
      <w:pPr>
        <w:jc w:val="both"/>
      </w:pPr>
      <w:r>
        <w:t>Vale remarcar que debido a la situación excepcional que estamos atravesando y ante la imposibilidad de contacto personal con los alumnos, se desa</w:t>
      </w:r>
      <w:r>
        <w:t xml:space="preserve">rrollarán estrategias desde lo virtual para poder aproximarnos al ideal dejando bien en claro, que nada reemplaza lo presencial.  </w:t>
      </w:r>
    </w:p>
    <w:p w14:paraId="36637359" w14:textId="77777777" w:rsidR="002F422F" w:rsidRDefault="00871B0E">
      <w:pPr>
        <w:jc w:val="center"/>
        <w:rPr>
          <w:b/>
          <w:u w:val="single"/>
        </w:rPr>
      </w:pPr>
      <w:r>
        <w:rPr>
          <w:b/>
          <w:u w:val="single"/>
        </w:rPr>
        <w:t>MARCO TEORICO</w:t>
      </w:r>
    </w:p>
    <w:p w14:paraId="204CE4E4" w14:textId="77777777" w:rsidR="002F422F" w:rsidRDefault="00871B0E">
      <w:pPr>
        <w:jc w:val="both"/>
      </w:pPr>
      <w:r>
        <w:t>El atletismo es una de las modalidades deportivas más populares y antiguas del mundo. Para respaldar esta aprec</w:t>
      </w:r>
      <w:r>
        <w:t xml:space="preserve">iación solo basta con destacar que en el programa de los Juegos Olímpicos, el 15% del total de las actuaciones programadas corresponden a este deporte. </w:t>
      </w:r>
    </w:p>
    <w:p w14:paraId="40F5C436" w14:textId="77777777" w:rsidR="002F422F" w:rsidRDefault="00871B0E">
      <w:pPr>
        <w:jc w:val="both"/>
      </w:pPr>
      <w:r>
        <w:t>El caminar, correr, saltar y lanzar constituyen el total de las acciones motrices que individualmente o</w:t>
      </w:r>
      <w:r>
        <w:t xml:space="preserve"> combinadas forman el bagaje motor de los individuos. En el atletismo, estas acciones motrices, se manifiestan de la manera más pura llevándolas a su máxima expresión y al máximo de su eficiencia en pos de los resultados deportivos.</w:t>
      </w:r>
    </w:p>
    <w:p w14:paraId="2F752D1A" w14:textId="77777777" w:rsidR="002F422F" w:rsidRDefault="00871B0E">
      <w:pPr>
        <w:jc w:val="both"/>
      </w:pPr>
      <w:r>
        <w:t xml:space="preserve">Es importante destacar </w:t>
      </w:r>
      <w:r>
        <w:t>que el manejo de la enseñanza de estas formas básicas de movimiento que conocerán desde el atletismo,  son extrapolables a la mayoría de los deportes por lo que su conocimiento y dominio cobra mayor importancia.</w:t>
      </w:r>
    </w:p>
    <w:p w14:paraId="3D4FFDFC" w14:textId="77777777" w:rsidR="002F422F" w:rsidRDefault="002F422F">
      <w:pPr>
        <w:jc w:val="center"/>
        <w:rPr>
          <w:b/>
          <w:u w:val="single"/>
        </w:rPr>
      </w:pPr>
    </w:p>
    <w:p w14:paraId="40CF8796" w14:textId="77777777" w:rsidR="002F422F" w:rsidRDefault="002F422F">
      <w:pPr>
        <w:jc w:val="center"/>
        <w:rPr>
          <w:b/>
          <w:u w:val="single"/>
        </w:rPr>
      </w:pPr>
    </w:p>
    <w:p w14:paraId="74915391" w14:textId="77777777" w:rsidR="002F422F" w:rsidRDefault="00871B0E">
      <w:pPr>
        <w:jc w:val="center"/>
        <w:rPr>
          <w:b/>
          <w:u w:val="single"/>
        </w:rPr>
      </w:pPr>
      <w:r>
        <w:rPr>
          <w:b/>
          <w:u w:val="single"/>
        </w:rPr>
        <w:lastRenderedPageBreak/>
        <w:t>ESPECTATIVAS DE LOGRO</w:t>
      </w:r>
    </w:p>
    <w:p w14:paraId="063FC5DC" w14:textId="77777777" w:rsidR="002F422F" w:rsidRDefault="00871B0E">
      <w:pPr>
        <w:numPr>
          <w:ilvl w:val="0"/>
          <w:numId w:val="1"/>
        </w:numPr>
        <w:pBdr>
          <w:top w:val="nil"/>
          <w:left w:val="nil"/>
          <w:bottom w:val="nil"/>
          <w:right w:val="nil"/>
          <w:between w:val="nil"/>
        </w:pBdr>
        <w:spacing w:after="0"/>
        <w:jc w:val="both"/>
      </w:pPr>
      <w:r>
        <w:rPr>
          <w:color w:val="000000"/>
        </w:rPr>
        <w:t>Domine los saberes a</w:t>
      </w:r>
      <w:r>
        <w:rPr>
          <w:color w:val="000000"/>
        </w:rPr>
        <w:t xml:space="preserve"> enseñar desde la teoría y la práctica con óptica docente</w:t>
      </w:r>
    </w:p>
    <w:p w14:paraId="579636DA" w14:textId="77777777" w:rsidR="002F422F" w:rsidRDefault="00871B0E">
      <w:pPr>
        <w:numPr>
          <w:ilvl w:val="0"/>
          <w:numId w:val="1"/>
        </w:numPr>
        <w:pBdr>
          <w:top w:val="nil"/>
          <w:left w:val="nil"/>
          <w:bottom w:val="nil"/>
          <w:right w:val="nil"/>
          <w:between w:val="nil"/>
        </w:pBdr>
        <w:spacing w:after="0"/>
        <w:jc w:val="both"/>
      </w:pPr>
      <w:r>
        <w:rPr>
          <w:color w:val="000000"/>
        </w:rPr>
        <w:t>Incorpore conceptos básicos y elementales relacionados al ámbito del deporte y la enseñanza.</w:t>
      </w:r>
    </w:p>
    <w:p w14:paraId="38C3304C" w14:textId="77777777" w:rsidR="002F422F" w:rsidRDefault="00871B0E">
      <w:pPr>
        <w:numPr>
          <w:ilvl w:val="0"/>
          <w:numId w:val="1"/>
        </w:numPr>
        <w:pBdr>
          <w:top w:val="nil"/>
          <w:left w:val="nil"/>
          <w:bottom w:val="nil"/>
          <w:right w:val="nil"/>
          <w:between w:val="nil"/>
        </w:pBdr>
        <w:spacing w:after="0"/>
        <w:jc w:val="both"/>
      </w:pPr>
      <w:r>
        <w:rPr>
          <w:color w:val="000000"/>
        </w:rPr>
        <w:t xml:space="preserve">Maneje el lenguaje técnico con terminología específica </w:t>
      </w:r>
    </w:p>
    <w:p w14:paraId="3320AB0D" w14:textId="77777777" w:rsidR="002F422F" w:rsidRDefault="00871B0E">
      <w:pPr>
        <w:numPr>
          <w:ilvl w:val="0"/>
          <w:numId w:val="1"/>
        </w:numPr>
        <w:pBdr>
          <w:top w:val="nil"/>
          <w:left w:val="nil"/>
          <w:bottom w:val="nil"/>
          <w:right w:val="nil"/>
          <w:between w:val="nil"/>
        </w:pBdr>
        <w:spacing w:after="0"/>
        <w:jc w:val="both"/>
      </w:pPr>
      <w:r>
        <w:rPr>
          <w:color w:val="000000"/>
        </w:rPr>
        <w:t>Transfiera estos conocimientos a los distintos niveles de educación sean públicos o privados.</w:t>
      </w:r>
    </w:p>
    <w:p w14:paraId="074EEA97" w14:textId="77777777" w:rsidR="002F422F" w:rsidRDefault="00871B0E">
      <w:pPr>
        <w:numPr>
          <w:ilvl w:val="0"/>
          <w:numId w:val="1"/>
        </w:numPr>
        <w:pBdr>
          <w:top w:val="nil"/>
          <w:left w:val="nil"/>
          <w:bottom w:val="nil"/>
          <w:right w:val="nil"/>
          <w:between w:val="nil"/>
        </w:pBdr>
        <w:spacing w:after="0"/>
        <w:jc w:val="both"/>
      </w:pPr>
      <w:r>
        <w:rPr>
          <w:color w:val="000000"/>
        </w:rPr>
        <w:t>Mejore y adicione través de este deporte, actitudes (voluntad, sacrificio, esfuerzo, responsabilidad, compañerismo, etc.) transmisibles a diferentes etapas de la vida.</w:t>
      </w:r>
    </w:p>
    <w:p w14:paraId="798A66AA" w14:textId="77777777" w:rsidR="002F422F" w:rsidRDefault="00871B0E">
      <w:pPr>
        <w:numPr>
          <w:ilvl w:val="0"/>
          <w:numId w:val="1"/>
        </w:numPr>
        <w:pBdr>
          <w:top w:val="nil"/>
          <w:left w:val="nil"/>
          <w:bottom w:val="nil"/>
          <w:right w:val="nil"/>
          <w:between w:val="nil"/>
        </w:pBdr>
        <w:spacing w:after="0"/>
        <w:jc w:val="both"/>
      </w:pPr>
      <w:r>
        <w:rPr>
          <w:color w:val="000000"/>
        </w:rPr>
        <w:t>Sume herramientas para mejorar su futuro desempeño profesional.</w:t>
      </w:r>
    </w:p>
    <w:p w14:paraId="4D91705B" w14:textId="77777777" w:rsidR="002F422F" w:rsidRDefault="00871B0E">
      <w:pPr>
        <w:numPr>
          <w:ilvl w:val="0"/>
          <w:numId w:val="1"/>
        </w:numPr>
        <w:pBdr>
          <w:top w:val="nil"/>
          <w:left w:val="nil"/>
          <w:bottom w:val="nil"/>
          <w:right w:val="nil"/>
          <w:between w:val="nil"/>
        </w:pBdr>
        <w:spacing w:after="0"/>
        <w:jc w:val="both"/>
      </w:pPr>
      <w:r>
        <w:rPr>
          <w:color w:val="000000"/>
        </w:rPr>
        <w:t>Vivencie las pruebas atl</w:t>
      </w:r>
      <w:r>
        <w:rPr>
          <w:color w:val="000000"/>
        </w:rPr>
        <w:t>éticas correspondientes al programa de 1er año de manera global.</w:t>
      </w:r>
    </w:p>
    <w:p w14:paraId="5F9042C6" w14:textId="77777777" w:rsidR="002F422F" w:rsidRDefault="00871B0E">
      <w:pPr>
        <w:numPr>
          <w:ilvl w:val="0"/>
          <w:numId w:val="1"/>
        </w:numPr>
        <w:pBdr>
          <w:top w:val="nil"/>
          <w:left w:val="nil"/>
          <w:bottom w:val="nil"/>
          <w:right w:val="nil"/>
          <w:between w:val="nil"/>
        </w:pBdr>
        <w:spacing w:after="0"/>
        <w:jc w:val="both"/>
      </w:pPr>
      <w:r>
        <w:rPr>
          <w:color w:val="000000"/>
        </w:rPr>
        <w:t>Mejore su capacidad motora mediante la práctica sistemática del deporte.</w:t>
      </w:r>
    </w:p>
    <w:p w14:paraId="3C5E9F77" w14:textId="77777777" w:rsidR="002F422F" w:rsidRDefault="00871B0E">
      <w:pPr>
        <w:numPr>
          <w:ilvl w:val="0"/>
          <w:numId w:val="1"/>
        </w:numPr>
        <w:pBdr>
          <w:top w:val="nil"/>
          <w:left w:val="nil"/>
          <w:bottom w:val="nil"/>
          <w:right w:val="nil"/>
          <w:between w:val="nil"/>
        </w:pBdr>
        <w:spacing w:after="0"/>
        <w:jc w:val="both"/>
      </w:pPr>
      <w:r>
        <w:rPr>
          <w:color w:val="000000"/>
        </w:rPr>
        <w:t>Ejecute las pruebas requeridas con técnica satisfactoria (*).</w:t>
      </w:r>
    </w:p>
    <w:p w14:paraId="15186389" w14:textId="77777777" w:rsidR="002F422F" w:rsidRDefault="00871B0E">
      <w:pPr>
        <w:numPr>
          <w:ilvl w:val="0"/>
          <w:numId w:val="1"/>
        </w:numPr>
        <w:pBdr>
          <w:top w:val="nil"/>
          <w:left w:val="nil"/>
          <w:bottom w:val="nil"/>
          <w:right w:val="nil"/>
          <w:between w:val="nil"/>
        </w:pBdr>
        <w:spacing w:after="0"/>
        <w:jc w:val="both"/>
      </w:pPr>
      <w:r>
        <w:rPr>
          <w:color w:val="000000"/>
        </w:rPr>
        <w:t>Adquiera hábitos de conducta e higiene indispensables pa</w:t>
      </w:r>
      <w:r>
        <w:rPr>
          <w:color w:val="000000"/>
        </w:rPr>
        <w:t>ra su futuro profesional y personal.</w:t>
      </w:r>
    </w:p>
    <w:p w14:paraId="63AF474C" w14:textId="77777777" w:rsidR="002F422F" w:rsidRDefault="00871B0E">
      <w:pPr>
        <w:numPr>
          <w:ilvl w:val="0"/>
          <w:numId w:val="1"/>
        </w:numPr>
        <w:pBdr>
          <w:top w:val="nil"/>
          <w:left w:val="nil"/>
          <w:bottom w:val="nil"/>
          <w:right w:val="nil"/>
          <w:between w:val="nil"/>
        </w:pBdr>
        <w:spacing w:after="0"/>
        <w:jc w:val="both"/>
      </w:pPr>
      <w:r>
        <w:rPr>
          <w:color w:val="000000"/>
        </w:rPr>
        <w:t>Anexe nuevas herramientas tecnológicas para la enseñanza</w:t>
      </w:r>
    </w:p>
    <w:p w14:paraId="564F2838" w14:textId="77777777" w:rsidR="002F422F" w:rsidRDefault="00871B0E">
      <w:pPr>
        <w:numPr>
          <w:ilvl w:val="0"/>
          <w:numId w:val="1"/>
        </w:numPr>
        <w:pBdr>
          <w:top w:val="nil"/>
          <w:left w:val="nil"/>
          <w:bottom w:val="nil"/>
          <w:right w:val="nil"/>
          <w:between w:val="nil"/>
        </w:pBdr>
        <w:spacing w:after="0"/>
        <w:jc w:val="both"/>
      </w:pPr>
      <w:r>
        <w:rPr>
          <w:color w:val="000000"/>
        </w:rPr>
        <w:t>Comprenda la importancia de los roles dentro del sistema educativo al cual pretende pertenecer.</w:t>
      </w:r>
    </w:p>
    <w:p w14:paraId="35C6BE9E" w14:textId="77777777" w:rsidR="002F422F" w:rsidRDefault="00871B0E">
      <w:pPr>
        <w:pBdr>
          <w:top w:val="single" w:sz="4" w:space="1" w:color="000000"/>
          <w:left w:val="single" w:sz="4" w:space="4" w:color="000000"/>
          <w:bottom w:val="single" w:sz="4" w:space="1" w:color="000000"/>
          <w:right w:val="single" w:sz="4" w:space="4" w:color="000000"/>
          <w:between w:val="nil"/>
        </w:pBdr>
        <w:ind w:left="720"/>
        <w:jc w:val="both"/>
        <w:rPr>
          <w:color w:val="000000"/>
        </w:rPr>
      </w:pPr>
      <w:r>
        <w:rPr>
          <w:color w:val="000000"/>
        </w:rPr>
        <w:t xml:space="preserve">(*) La consideración de la biotipología del alumno será un factor </w:t>
      </w:r>
      <w:r>
        <w:rPr>
          <w:color w:val="000000"/>
        </w:rPr>
        <w:t xml:space="preserve">a tener en cuenta en la calificación. </w:t>
      </w:r>
    </w:p>
    <w:p w14:paraId="248B77CF" w14:textId="77777777" w:rsidR="002F422F" w:rsidRDefault="00871B0E">
      <w:pPr>
        <w:jc w:val="center"/>
        <w:rPr>
          <w:b/>
          <w:u w:val="single"/>
        </w:rPr>
      </w:pPr>
      <w:r>
        <w:rPr>
          <w:b/>
          <w:u w:val="single"/>
        </w:rPr>
        <w:t>CONTENIDOS</w:t>
      </w:r>
    </w:p>
    <w:p w14:paraId="158013D2" w14:textId="77777777" w:rsidR="002F422F" w:rsidRDefault="00871B0E">
      <w:pPr>
        <w:jc w:val="both"/>
        <w:rPr>
          <w:b/>
        </w:rPr>
      </w:pPr>
      <w:r>
        <w:rPr>
          <w:b/>
        </w:rPr>
        <w:t>DIMENSION CONCEPTUAL Y PROCEDIMENTAL</w:t>
      </w:r>
    </w:p>
    <w:p w14:paraId="6D852E09" w14:textId="77777777" w:rsidR="002F422F" w:rsidRDefault="00871B0E">
      <w:pPr>
        <w:jc w:val="center"/>
        <w:rPr>
          <w:b/>
        </w:rPr>
      </w:pPr>
      <w:r>
        <w:rPr>
          <w:b/>
        </w:rPr>
        <w:t>UNIDAD Nro 1</w:t>
      </w:r>
    </w:p>
    <w:p w14:paraId="29440BCD" w14:textId="77777777" w:rsidR="002F422F" w:rsidRDefault="00871B0E">
      <w:pPr>
        <w:jc w:val="both"/>
        <w:rPr>
          <w:b/>
        </w:rPr>
      </w:pPr>
      <w:r>
        <w:rPr>
          <w:b/>
        </w:rPr>
        <w:t>PRUEBAS ATLETICAS DE PISTA</w:t>
      </w:r>
    </w:p>
    <w:p w14:paraId="32858D1E" w14:textId="77777777" w:rsidR="002F422F" w:rsidRDefault="00871B0E">
      <w:pPr>
        <w:jc w:val="both"/>
        <w:rPr>
          <w:b/>
        </w:rPr>
      </w:pPr>
      <w:r>
        <w:rPr>
          <w:b/>
        </w:rPr>
        <w:t>Eje temático Nro 1</w:t>
      </w:r>
    </w:p>
    <w:p w14:paraId="488382FA" w14:textId="77777777" w:rsidR="002F422F" w:rsidRDefault="00871B0E">
      <w:pPr>
        <w:jc w:val="both"/>
      </w:pPr>
      <w:r>
        <w:rPr>
          <w:b/>
        </w:rPr>
        <w:t>Pasaje de Vallas</w:t>
      </w:r>
      <w:r>
        <w:t>: Generalidades teóricas. Análisis técnico completo. Metodologías de enseñanza para diferentes</w:t>
      </w:r>
      <w:r>
        <w:t xml:space="preserve"> niveles. Ejercicios de aplicación. Reglamentación. Errores comunes y correcciones.</w:t>
      </w:r>
    </w:p>
    <w:p w14:paraId="78448ACE" w14:textId="77777777" w:rsidR="002F422F" w:rsidRDefault="00871B0E">
      <w:pPr>
        <w:jc w:val="both"/>
        <w:rPr>
          <w:b/>
        </w:rPr>
      </w:pPr>
      <w:r>
        <w:rPr>
          <w:b/>
        </w:rPr>
        <w:t>Eje temático Nro 2</w:t>
      </w:r>
    </w:p>
    <w:p w14:paraId="788E06CE" w14:textId="77777777" w:rsidR="002F422F" w:rsidRDefault="00871B0E">
      <w:pPr>
        <w:jc w:val="both"/>
        <w:rPr>
          <w:b/>
        </w:rPr>
      </w:pPr>
      <w:r>
        <w:rPr>
          <w:b/>
        </w:rPr>
        <w:t xml:space="preserve">Pruebas de medio fondo y fondo: </w:t>
      </w:r>
      <w:r>
        <w:t>Análisis general, técnica específica, conceptos básicos de entrenamiento, la partida, reglamentaciones.</w:t>
      </w:r>
    </w:p>
    <w:p w14:paraId="7BA80458" w14:textId="77777777" w:rsidR="002F422F" w:rsidRDefault="00871B0E">
      <w:pPr>
        <w:jc w:val="center"/>
        <w:rPr>
          <w:b/>
        </w:rPr>
      </w:pPr>
      <w:r>
        <w:rPr>
          <w:b/>
        </w:rPr>
        <w:t>UNIDAD Nro 2</w:t>
      </w:r>
    </w:p>
    <w:p w14:paraId="77BB9961" w14:textId="77777777" w:rsidR="002F422F" w:rsidRDefault="00871B0E">
      <w:pPr>
        <w:jc w:val="both"/>
        <w:rPr>
          <w:b/>
        </w:rPr>
      </w:pPr>
      <w:r>
        <w:rPr>
          <w:b/>
        </w:rPr>
        <w:t>PRUEBAS ATLETICAS DE CAMPO</w:t>
      </w:r>
    </w:p>
    <w:p w14:paraId="72F8105A" w14:textId="77777777" w:rsidR="002F422F" w:rsidRDefault="00871B0E">
      <w:pPr>
        <w:jc w:val="both"/>
        <w:rPr>
          <w:b/>
        </w:rPr>
      </w:pPr>
      <w:r>
        <w:rPr>
          <w:b/>
        </w:rPr>
        <w:t>Eje temático Nro 3</w:t>
      </w:r>
    </w:p>
    <w:p w14:paraId="31983F1D" w14:textId="77777777" w:rsidR="002F422F" w:rsidRDefault="00871B0E">
      <w:pPr>
        <w:jc w:val="both"/>
      </w:pPr>
      <w:r>
        <w:rPr>
          <w:b/>
        </w:rPr>
        <w:t>Salto en alto</w:t>
      </w:r>
      <w:r>
        <w:t>: Generalidades teóricas. Análisis técnico completo. Metodologías de enseñanza p</w:t>
      </w:r>
      <w:r>
        <w:t>ara diferentes niveles. Ejercicios de aplicación. Reglamentación. Errores comunes y correcciones.</w:t>
      </w:r>
    </w:p>
    <w:p w14:paraId="38B9FD19" w14:textId="77777777" w:rsidR="002F422F" w:rsidRDefault="00871B0E">
      <w:pPr>
        <w:jc w:val="both"/>
        <w:rPr>
          <w:b/>
        </w:rPr>
      </w:pPr>
      <w:r>
        <w:rPr>
          <w:b/>
        </w:rPr>
        <w:lastRenderedPageBreak/>
        <w:t>Eje temático Nro 4</w:t>
      </w:r>
    </w:p>
    <w:p w14:paraId="522F7F73" w14:textId="77777777" w:rsidR="002F422F" w:rsidRDefault="00871B0E">
      <w:pPr>
        <w:jc w:val="both"/>
      </w:pPr>
      <w:r>
        <w:rPr>
          <w:b/>
        </w:rPr>
        <w:t>Lanzamiento de Disco:</w:t>
      </w:r>
      <w:r>
        <w:t xml:space="preserve"> Generalidades teóricas. Análisis técnico completo. Metodologías de enseñanza para diferentes niveles. Ejercicios de a</w:t>
      </w:r>
      <w:r>
        <w:t>plicación. Reglamentación. Errores comunes y correcciones.</w:t>
      </w:r>
    </w:p>
    <w:p w14:paraId="033930AE" w14:textId="77777777" w:rsidR="002F422F" w:rsidRDefault="00871B0E">
      <w:pPr>
        <w:jc w:val="both"/>
        <w:rPr>
          <w:b/>
        </w:rPr>
      </w:pPr>
      <w:r>
        <w:rPr>
          <w:b/>
        </w:rPr>
        <w:t>Eje temático Nro 5</w:t>
      </w:r>
    </w:p>
    <w:p w14:paraId="440D24C7" w14:textId="77777777" w:rsidR="002F422F" w:rsidRDefault="00871B0E">
      <w:pPr>
        <w:jc w:val="both"/>
      </w:pPr>
      <w:r>
        <w:rPr>
          <w:b/>
        </w:rPr>
        <w:t>Lanzamiento de Martillo:</w:t>
      </w:r>
      <w:r>
        <w:t xml:space="preserve"> Generalidades teóricas. Análisis técnico completo. Metodologías de enseñanza para diferentes niveles. Ejercicios de aplicación. Reglamentación. Errores c</w:t>
      </w:r>
      <w:r>
        <w:t>omunes y correcciones.</w:t>
      </w:r>
    </w:p>
    <w:p w14:paraId="4748CE85" w14:textId="77777777" w:rsidR="002F422F" w:rsidRDefault="00871B0E">
      <w:pPr>
        <w:jc w:val="both"/>
        <w:rPr>
          <w:b/>
        </w:rPr>
      </w:pPr>
      <w:r>
        <w:rPr>
          <w:b/>
        </w:rPr>
        <w:t>CONTENIDOS ACTITUDINALES</w:t>
      </w:r>
    </w:p>
    <w:p w14:paraId="4F27A832" w14:textId="77777777" w:rsidR="002F422F" w:rsidRDefault="00871B0E">
      <w:pPr>
        <w:numPr>
          <w:ilvl w:val="0"/>
          <w:numId w:val="2"/>
        </w:numPr>
        <w:pBdr>
          <w:top w:val="nil"/>
          <w:left w:val="nil"/>
          <w:bottom w:val="nil"/>
          <w:right w:val="nil"/>
          <w:between w:val="nil"/>
        </w:pBdr>
        <w:spacing w:after="0"/>
        <w:jc w:val="both"/>
      </w:pPr>
      <w:r>
        <w:rPr>
          <w:color w:val="000000"/>
        </w:rPr>
        <w:t>Respeto por espacios, materiales, tiempos de cada alumno en forma individual y de la clase en su conjunto.</w:t>
      </w:r>
    </w:p>
    <w:p w14:paraId="3F6C64E0" w14:textId="77777777" w:rsidR="002F422F" w:rsidRDefault="00871B0E">
      <w:pPr>
        <w:numPr>
          <w:ilvl w:val="0"/>
          <w:numId w:val="2"/>
        </w:numPr>
        <w:pBdr>
          <w:top w:val="nil"/>
          <w:left w:val="nil"/>
          <w:bottom w:val="nil"/>
          <w:right w:val="nil"/>
          <w:between w:val="nil"/>
        </w:pBdr>
        <w:spacing w:after="0"/>
        <w:jc w:val="both"/>
      </w:pPr>
      <w:r>
        <w:rPr>
          <w:color w:val="000000"/>
        </w:rPr>
        <w:t>Voluntad de superación personal y solidaridad en el trabajo en equipo.</w:t>
      </w:r>
    </w:p>
    <w:p w14:paraId="3C66AFA1" w14:textId="77777777" w:rsidR="002F422F" w:rsidRDefault="00871B0E">
      <w:pPr>
        <w:numPr>
          <w:ilvl w:val="0"/>
          <w:numId w:val="2"/>
        </w:numPr>
        <w:pBdr>
          <w:top w:val="nil"/>
          <w:left w:val="nil"/>
          <w:bottom w:val="nil"/>
          <w:right w:val="nil"/>
          <w:between w:val="nil"/>
        </w:pBdr>
        <w:jc w:val="both"/>
      </w:pPr>
      <w:r>
        <w:rPr>
          <w:color w:val="000000"/>
        </w:rPr>
        <w:t>Colaboración en la organizació</w:t>
      </w:r>
      <w:r>
        <w:rPr>
          <w:color w:val="000000"/>
        </w:rPr>
        <w:t>n general y ejecución de las actividades propuestas desde la cátedra.</w:t>
      </w:r>
    </w:p>
    <w:p w14:paraId="4A6C8D8D" w14:textId="77777777" w:rsidR="002F422F" w:rsidRDefault="00871B0E">
      <w:pPr>
        <w:jc w:val="both"/>
        <w:rPr>
          <w:b/>
        </w:rPr>
      </w:pPr>
      <w:r>
        <w:rPr>
          <w:b/>
        </w:rPr>
        <w:t>ESTRATEGICAS METODOLÓGICAS (*)</w:t>
      </w:r>
    </w:p>
    <w:p w14:paraId="417F40CD" w14:textId="77777777" w:rsidR="002F422F" w:rsidRDefault="00871B0E">
      <w:pPr>
        <w:jc w:val="both"/>
      </w:pPr>
      <w:r>
        <w:t>Clases teórico-prácticas. Se tendrá en cuenta el desarrollo de los contenidos expresados en los ejes temáticos. Para ello se trabajará de manera práctica c</w:t>
      </w:r>
      <w:r>
        <w:t>on un importante sustento teórico conceptual desde el aula y/o campo utilizando diferentes estrategias didácticas como ser interacción docente alumno, resolución de problemas, descubrimiento guiado, asignación de tareas.</w:t>
      </w:r>
    </w:p>
    <w:p w14:paraId="49E5C580" w14:textId="77777777" w:rsidR="002F422F" w:rsidRDefault="00871B0E">
      <w:pPr>
        <w:jc w:val="both"/>
        <w:rPr>
          <w:b/>
        </w:rPr>
      </w:pPr>
      <w:r>
        <w:rPr>
          <w:b/>
        </w:rPr>
        <w:t>(*) Estoy intentando que los alumnos reciban información de las mejores maneras a mi alcance. La sumatoria de contenidos teóricos sin la correspondiente trasferencia a la práctica hace dificultoso completar el ciclo de aprendizaje. Utilizo bibliografía act</w:t>
      </w:r>
      <w:r>
        <w:rPr>
          <w:b/>
        </w:rPr>
        <w:t xml:space="preserve">ualizada, charlas, videos pero no todos los alumnos disponen de las tecnologías adecuadas. </w:t>
      </w:r>
    </w:p>
    <w:p w14:paraId="0ED68EDA" w14:textId="77777777" w:rsidR="002F422F" w:rsidRDefault="00871B0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b/>
          <w:color w:val="000000"/>
        </w:rPr>
        <w:t>EVALUACIÓN (todas las evaluaciones serán reprogramadas a medida que vayamos teniendo definiciones precisas de la evolución de la pandemia y del regreso a la normalidad de las actividades académicas) De todos modos, los alumnos responderán a diferentes cues</w:t>
      </w:r>
      <w:r>
        <w:rPr>
          <w:b/>
          <w:color w:val="000000"/>
        </w:rPr>
        <w:t>tionarios que acreditarán la incorporación de los contenidos.</w:t>
      </w:r>
    </w:p>
    <w:p w14:paraId="58330262" w14:textId="77777777" w:rsidR="002F422F" w:rsidRDefault="00871B0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b/>
          <w:color w:val="000000"/>
        </w:rPr>
        <w:t>Criterios de Evaluación</w:t>
      </w:r>
    </w:p>
    <w:p w14:paraId="37EF447E" w14:textId="77777777" w:rsidR="002F422F" w:rsidRDefault="00871B0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Estamos atravesando una situación excepcional y este espacio curricular se ve afectado de manera considerable ya que el componente práctico es fundamental para la transfe</w:t>
      </w:r>
      <w:r>
        <w:rPr>
          <w:color w:val="000000"/>
        </w:rPr>
        <w:t>rencia de conceptos. Por otro lado, debemos tratar de ser lo mas efectivos posible para que los alumnos reciban, interpreten e incorporen contenidos de tal manera que se facilite la transferencia que deberá ser precisa y que seguramente demandará gran trab</w:t>
      </w:r>
      <w:r>
        <w:rPr>
          <w:color w:val="000000"/>
        </w:rPr>
        <w:t>ajo y responsabilidad. El acompañamiento docente durante este proceso será relevante, tanto como el compromiso del alumno para poder llegar a buen puerto y cumplir de manera satisfactoria los objetivos planteados.</w:t>
      </w:r>
    </w:p>
    <w:p w14:paraId="712355E9" w14:textId="77777777" w:rsidR="002F422F" w:rsidRDefault="00871B0E">
      <w:pPr>
        <w:jc w:val="both"/>
        <w:rPr>
          <w:b/>
        </w:rPr>
      </w:pPr>
      <w:r>
        <w:rPr>
          <w:b/>
        </w:rPr>
        <w:t>Criterios de Evaluación</w:t>
      </w:r>
    </w:p>
    <w:p w14:paraId="73A3B810" w14:textId="77777777" w:rsidR="002F422F" w:rsidRDefault="00871B0E">
      <w:pPr>
        <w:jc w:val="both"/>
      </w:pPr>
      <w:r>
        <w:t>Se tendrán en cuen</w:t>
      </w:r>
      <w:r>
        <w:t>ta:</w:t>
      </w:r>
    </w:p>
    <w:p w14:paraId="6AD937B8" w14:textId="77777777" w:rsidR="002F422F" w:rsidRDefault="00871B0E">
      <w:pPr>
        <w:numPr>
          <w:ilvl w:val="0"/>
          <w:numId w:val="3"/>
        </w:numPr>
        <w:pBdr>
          <w:top w:val="nil"/>
          <w:left w:val="nil"/>
          <w:bottom w:val="nil"/>
          <w:right w:val="nil"/>
          <w:between w:val="nil"/>
        </w:pBdr>
        <w:spacing w:after="0"/>
        <w:jc w:val="both"/>
      </w:pPr>
      <w:r>
        <w:rPr>
          <w:color w:val="000000"/>
        </w:rPr>
        <w:lastRenderedPageBreak/>
        <w:t>Aspectos cuantitativos y cualitativos en relación a la participación en clases.</w:t>
      </w:r>
    </w:p>
    <w:p w14:paraId="2A3B7C11" w14:textId="77777777" w:rsidR="002F422F" w:rsidRDefault="00871B0E">
      <w:pPr>
        <w:numPr>
          <w:ilvl w:val="0"/>
          <w:numId w:val="3"/>
        </w:numPr>
        <w:pBdr>
          <w:top w:val="nil"/>
          <w:left w:val="nil"/>
          <w:bottom w:val="nil"/>
          <w:right w:val="nil"/>
          <w:between w:val="nil"/>
        </w:pBdr>
        <w:spacing w:after="0"/>
        <w:jc w:val="both"/>
      </w:pPr>
      <w:r>
        <w:rPr>
          <w:color w:val="000000"/>
        </w:rPr>
        <w:t>La capacidad de superación</w:t>
      </w:r>
    </w:p>
    <w:p w14:paraId="47135325" w14:textId="77777777" w:rsidR="002F422F" w:rsidRDefault="00871B0E">
      <w:pPr>
        <w:numPr>
          <w:ilvl w:val="0"/>
          <w:numId w:val="3"/>
        </w:numPr>
        <w:pBdr>
          <w:top w:val="nil"/>
          <w:left w:val="nil"/>
          <w:bottom w:val="nil"/>
          <w:right w:val="nil"/>
          <w:between w:val="nil"/>
        </w:pBdr>
        <w:spacing w:after="0"/>
        <w:jc w:val="both"/>
      </w:pPr>
      <w:r>
        <w:rPr>
          <w:color w:val="000000"/>
        </w:rPr>
        <w:t>La manera de expresarse entre sus pares y con el docente</w:t>
      </w:r>
    </w:p>
    <w:p w14:paraId="4B698A68" w14:textId="77777777" w:rsidR="002F422F" w:rsidRDefault="00871B0E">
      <w:pPr>
        <w:numPr>
          <w:ilvl w:val="0"/>
          <w:numId w:val="3"/>
        </w:numPr>
        <w:pBdr>
          <w:top w:val="nil"/>
          <w:left w:val="nil"/>
          <w:bottom w:val="nil"/>
          <w:right w:val="nil"/>
          <w:between w:val="nil"/>
        </w:pBdr>
        <w:spacing w:after="0"/>
        <w:jc w:val="both"/>
      </w:pPr>
      <w:r>
        <w:rPr>
          <w:color w:val="000000"/>
        </w:rPr>
        <w:t>Presentación</w:t>
      </w:r>
    </w:p>
    <w:p w14:paraId="2AEF9B10" w14:textId="77777777" w:rsidR="002F422F" w:rsidRDefault="00871B0E">
      <w:pPr>
        <w:numPr>
          <w:ilvl w:val="0"/>
          <w:numId w:val="3"/>
        </w:numPr>
        <w:pBdr>
          <w:top w:val="nil"/>
          <w:left w:val="nil"/>
          <w:bottom w:val="nil"/>
          <w:right w:val="nil"/>
          <w:between w:val="nil"/>
        </w:pBdr>
        <w:jc w:val="both"/>
      </w:pPr>
      <w:r>
        <w:rPr>
          <w:color w:val="000000"/>
        </w:rPr>
        <w:t>La biotipología del alumno será tenida en cuenta a la hora de la evaluación</w:t>
      </w:r>
      <w:r>
        <w:rPr>
          <w:color w:val="000000"/>
        </w:rPr>
        <w:t xml:space="preserve"> práctica adaptando las condiciones de la prueba al/a la alumno/a (Esto está fundamentado en que en  Atletismo este es un aspecto condicionante en la correcta ejecución de las pruebas atléticas; Ej. Un alumno de baja talla tendrá dificultades para ejecutar</w:t>
      </w:r>
      <w:r>
        <w:rPr>
          <w:color w:val="000000"/>
        </w:rPr>
        <w:t xml:space="preserve"> de manera correcta el pasaje de vallas o un alumno de estructura delgada (60 kg.) tendrá muchos problemas para arrojar el martillo de 7,260 kg. con una intensidad y técnica apropiad y así con cada especialidad donde el biotipo y el rendimiento van de la m</w:t>
      </w:r>
      <w:r>
        <w:rPr>
          <w:color w:val="000000"/>
        </w:rPr>
        <w:t xml:space="preserve">ano.) </w:t>
      </w:r>
    </w:p>
    <w:p w14:paraId="451C8223" w14:textId="77777777" w:rsidR="002F422F" w:rsidRDefault="002F422F">
      <w:pPr>
        <w:jc w:val="both"/>
        <w:rPr>
          <w:b/>
        </w:rPr>
      </w:pPr>
    </w:p>
    <w:p w14:paraId="71B963EF" w14:textId="77777777" w:rsidR="002F422F" w:rsidRDefault="00871B0E">
      <w:pPr>
        <w:jc w:val="both"/>
        <w:rPr>
          <w:b/>
        </w:rPr>
      </w:pPr>
      <w:r>
        <w:rPr>
          <w:b/>
        </w:rPr>
        <w:t>Estrategias de Evaluación</w:t>
      </w:r>
    </w:p>
    <w:p w14:paraId="703BC540" w14:textId="77777777" w:rsidR="002F422F" w:rsidRDefault="00871B0E">
      <w:pPr>
        <w:jc w:val="both"/>
      </w:pPr>
      <w:r>
        <w:t>Evaluación escrita, oral, práctica (presencial o por video). Observación directa. Trabajos de investigación. Evaluaciones conceptuales.</w:t>
      </w:r>
    </w:p>
    <w:p w14:paraId="400B2B26" w14:textId="77777777" w:rsidR="002F422F" w:rsidRDefault="00871B0E">
      <w:pPr>
        <w:jc w:val="both"/>
        <w:rPr>
          <w:b/>
        </w:rPr>
      </w:pPr>
      <w:r>
        <w:rPr>
          <w:b/>
        </w:rPr>
        <w:t>Sistema de Evaluación</w:t>
      </w:r>
    </w:p>
    <w:p w14:paraId="0783373C" w14:textId="77777777" w:rsidR="002F422F" w:rsidRDefault="00871B0E">
      <w:pPr>
        <w:jc w:val="both"/>
      </w:pPr>
      <w:r>
        <w:t>La materia es promocional y su aprobación se ajustará al reglamento en vigencia.</w:t>
      </w:r>
    </w:p>
    <w:p w14:paraId="4FEAB7E3" w14:textId="77777777" w:rsidR="002F422F" w:rsidRDefault="00871B0E">
      <w:pPr>
        <w:jc w:val="both"/>
        <w:rPr>
          <w:b/>
        </w:rPr>
      </w:pPr>
      <w:r>
        <w:rPr>
          <w:b/>
        </w:rPr>
        <w:t>Evaluaciones peri</w:t>
      </w:r>
      <w:r>
        <w:rPr>
          <w:b/>
        </w:rPr>
        <w:t>ódicas de control. (Evaluación conceptual)</w:t>
      </w:r>
    </w:p>
    <w:p w14:paraId="7A9D570E" w14:textId="77777777" w:rsidR="002F422F" w:rsidRDefault="00871B0E">
      <w:pPr>
        <w:ind w:left="360"/>
        <w:jc w:val="both"/>
      </w:pPr>
      <w:r>
        <w:t>1 – Evaluación escrita de los contenidos de prueba de vallas</w:t>
      </w:r>
    </w:p>
    <w:p w14:paraId="01219AE4" w14:textId="77777777" w:rsidR="002F422F" w:rsidRDefault="00871B0E">
      <w:pPr>
        <w:ind w:left="360"/>
        <w:jc w:val="both"/>
      </w:pPr>
      <w:r>
        <w:t>2 – Evaluación escrita de los contenidos de la prueba de salto en alto</w:t>
      </w:r>
    </w:p>
    <w:p w14:paraId="013FD866" w14:textId="77777777" w:rsidR="002F422F" w:rsidRDefault="00871B0E">
      <w:pPr>
        <w:ind w:left="360"/>
        <w:jc w:val="both"/>
      </w:pPr>
      <w:r>
        <w:t>3 – Evaluación escrita de los contenidos de las pruebas de lanzamiento</w:t>
      </w:r>
    </w:p>
    <w:p w14:paraId="095D840C" w14:textId="77777777" w:rsidR="002F422F" w:rsidRDefault="002F422F">
      <w:pPr>
        <w:jc w:val="both"/>
        <w:rPr>
          <w:b/>
        </w:rPr>
      </w:pPr>
    </w:p>
    <w:p w14:paraId="639F67CE" w14:textId="77777777" w:rsidR="002F422F" w:rsidRDefault="00871B0E">
      <w:pPr>
        <w:jc w:val="both"/>
        <w:rPr>
          <w:b/>
        </w:rPr>
      </w:pPr>
      <w:r>
        <w:rPr>
          <w:b/>
        </w:rPr>
        <w:t>PARCIALES</w:t>
      </w:r>
    </w:p>
    <w:p w14:paraId="755E382D" w14:textId="77777777" w:rsidR="002F422F" w:rsidRDefault="00871B0E">
      <w:pPr>
        <w:jc w:val="both"/>
        <w:rPr>
          <w:b/>
        </w:rPr>
      </w:pPr>
      <w:r>
        <w:rPr>
          <w:b/>
        </w:rPr>
        <w:t>1er Parcial</w:t>
      </w:r>
    </w:p>
    <w:p w14:paraId="3A9DFE20" w14:textId="77777777" w:rsidR="002F422F" w:rsidRDefault="00871B0E">
      <w:pPr>
        <w:jc w:val="both"/>
        <w:rPr>
          <w:b/>
        </w:rPr>
      </w:pPr>
      <w:r>
        <w:rPr>
          <w:b/>
        </w:rPr>
        <w:t>Contenidos Prácticos</w:t>
      </w:r>
    </w:p>
    <w:p w14:paraId="5A2ADB21" w14:textId="77777777" w:rsidR="002F422F" w:rsidRDefault="00871B0E">
      <w:pPr>
        <w:numPr>
          <w:ilvl w:val="0"/>
          <w:numId w:val="2"/>
        </w:numPr>
        <w:pBdr>
          <w:top w:val="nil"/>
          <w:left w:val="nil"/>
          <w:bottom w:val="nil"/>
          <w:right w:val="nil"/>
          <w:between w:val="nil"/>
        </w:pBdr>
        <w:spacing w:after="0"/>
        <w:jc w:val="both"/>
        <w:rPr>
          <w:b/>
          <w:color w:val="000000"/>
        </w:rPr>
      </w:pPr>
      <w:r>
        <w:rPr>
          <w:color w:val="000000"/>
        </w:rPr>
        <w:t>3000 mts. Los alumnos deberán realizar la prueba y la calificación se ajustará al siguiente cuadro:</w:t>
      </w:r>
    </w:p>
    <w:p w14:paraId="39256219" w14:textId="77777777" w:rsidR="002F422F" w:rsidRDefault="002F422F">
      <w:pPr>
        <w:pBdr>
          <w:top w:val="nil"/>
          <w:left w:val="nil"/>
          <w:bottom w:val="nil"/>
          <w:right w:val="nil"/>
          <w:between w:val="nil"/>
        </w:pBdr>
        <w:spacing w:after="0"/>
        <w:ind w:left="720"/>
        <w:jc w:val="both"/>
        <w:rPr>
          <w:b/>
          <w:color w:val="000000"/>
        </w:rPr>
      </w:pPr>
    </w:p>
    <w:p w14:paraId="6A311C24" w14:textId="77777777" w:rsidR="002F422F" w:rsidRDefault="002F422F">
      <w:pPr>
        <w:pBdr>
          <w:top w:val="nil"/>
          <w:left w:val="nil"/>
          <w:bottom w:val="nil"/>
          <w:right w:val="nil"/>
          <w:between w:val="nil"/>
        </w:pBdr>
        <w:ind w:left="720"/>
        <w:jc w:val="both"/>
        <w:rPr>
          <w:b/>
          <w:color w:val="000000"/>
        </w:rPr>
      </w:pPr>
    </w:p>
    <w:tbl>
      <w:tblPr>
        <w:tblStyle w:val="a1"/>
        <w:tblW w:w="463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1701"/>
        <w:gridCol w:w="2126"/>
      </w:tblGrid>
      <w:tr w:rsidR="002F422F" w14:paraId="327EF511" w14:textId="77777777">
        <w:tc>
          <w:tcPr>
            <w:tcW w:w="806" w:type="dxa"/>
          </w:tcPr>
          <w:p w14:paraId="791180B8" w14:textId="77777777" w:rsidR="002F422F" w:rsidRDefault="00871B0E">
            <w:pPr>
              <w:pBdr>
                <w:top w:val="nil"/>
                <w:left w:val="nil"/>
                <w:bottom w:val="nil"/>
                <w:right w:val="nil"/>
                <w:between w:val="nil"/>
              </w:pBdr>
              <w:spacing w:after="200" w:line="276" w:lineRule="auto"/>
              <w:jc w:val="center"/>
              <w:rPr>
                <w:b/>
                <w:color w:val="000000"/>
              </w:rPr>
            </w:pPr>
            <w:r>
              <w:rPr>
                <w:b/>
                <w:color w:val="000000"/>
              </w:rPr>
              <w:t>Nota</w:t>
            </w:r>
          </w:p>
        </w:tc>
        <w:tc>
          <w:tcPr>
            <w:tcW w:w="1701" w:type="dxa"/>
          </w:tcPr>
          <w:p w14:paraId="2F840569" w14:textId="77777777" w:rsidR="002F422F" w:rsidRDefault="00871B0E">
            <w:pPr>
              <w:pBdr>
                <w:top w:val="nil"/>
                <w:left w:val="nil"/>
                <w:bottom w:val="nil"/>
                <w:right w:val="nil"/>
                <w:between w:val="nil"/>
              </w:pBdr>
              <w:spacing w:after="200" w:line="276" w:lineRule="auto"/>
              <w:jc w:val="both"/>
              <w:rPr>
                <w:b/>
                <w:color w:val="000000"/>
              </w:rPr>
            </w:pPr>
            <w:r>
              <w:rPr>
                <w:b/>
                <w:color w:val="000000"/>
              </w:rPr>
              <w:t>Tiempo Damas</w:t>
            </w:r>
          </w:p>
        </w:tc>
        <w:tc>
          <w:tcPr>
            <w:tcW w:w="2126" w:type="dxa"/>
          </w:tcPr>
          <w:p w14:paraId="76D05CA4" w14:textId="77777777" w:rsidR="002F422F" w:rsidRDefault="00871B0E">
            <w:pPr>
              <w:pBdr>
                <w:top w:val="nil"/>
                <w:left w:val="nil"/>
                <w:bottom w:val="nil"/>
                <w:right w:val="nil"/>
                <w:between w:val="nil"/>
              </w:pBdr>
              <w:spacing w:after="200" w:line="276" w:lineRule="auto"/>
              <w:jc w:val="both"/>
              <w:rPr>
                <w:b/>
                <w:color w:val="000000"/>
              </w:rPr>
            </w:pPr>
            <w:r>
              <w:rPr>
                <w:b/>
                <w:color w:val="000000"/>
              </w:rPr>
              <w:t>Tiempo Varones</w:t>
            </w:r>
          </w:p>
        </w:tc>
      </w:tr>
      <w:tr w:rsidR="002F422F" w14:paraId="5C144B36" w14:textId="77777777">
        <w:tc>
          <w:tcPr>
            <w:tcW w:w="806" w:type="dxa"/>
          </w:tcPr>
          <w:p w14:paraId="4B8C5FD2" w14:textId="77777777" w:rsidR="002F422F" w:rsidRDefault="00871B0E">
            <w:pPr>
              <w:pBdr>
                <w:top w:val="nil"/>
                <w:left w:val="nil"/>
                <w:bottom w:val="nil"/>
                <w:right w:val="nil"/>
                <w:between w:val="nil"/>
              </w:pBdr>
              <w:spacing w:after="200" w:line="276" w:lineRule="auto"/>
              <w:jc w:val="center"/>
              <w:rPr>
                <w:b/>
                <w:color w:val="000000"/>
              </w:rPr>
            </w:pPr>
            <w:r>
              <w:rPr>
                <w:b/>
                <w:color w:val="000000"/>
              </w:rPr>
              <w:t>1</w:t>
            </w:r>
          </w:p>
        </w:tc>
        <w:tc>
          <w:tcPr>
            <w:tcW w:w="1701" w:type="dxa"/>
          </w:tcPr>
          <w:p w14:paraId="6344E28A" w14:textId="77777777" w:rsidR="002F422F" w:rsidRDefault="00871B0E">
            <w:pPr>
              <w:pBdr>
                <w:top w:val="nil"/>
                <w:left w:val="nil"/>
                <w:bottom w:val="nil"/>
                <w:right w:val="nil"/>
                <w:between w:val="nil"/>
              </w:pBdr>
              <w:spacing w:after="200" w:line="276" w:lineRule="auto"/>
              <w:jc w:val="center"/>
              <w:rPr>
                <w:b/>
                <w:color w:val="000000"/>
              </w:rPr>
            </w:pPr>
            <w:r>
              <w:rPr>
                <w:b/>
                <w:color w:val="000000"/>
              </w:rPr>
              <w:t>13’45’’ o &gt;</w:t>
            </w:r>
          </w:p>
        </w:tc>
        <w:tc>
          <w:tcPr>
            <w:tcW w:w="2126" w:type="dxa"/>
          </w:tcPr>
          <w:p w14:paraId="64B3AD82" w14:textId="77777777" w:rsidR="002F422F" w:rsidRDefault="00871B0E">
            <w:pPr>
              <w:pBdr>
                <w:top w:val="nil"/>
                <w:left w:val="nil"/>
                <w:bottom w:val="nil"/>
                <w:right w:val="nil"/>
                <w:between w:val="nil"/>
              </w:pBdr>
              <w:spacing w:after="200" w:line="276" w:lineRule="auto"/>
              <w:jc w:val="center"/>
              <w:rPr>
                <w:b/>
                <w:color w:val="000000"/>
              </w:rPr>
            </w:pPr>
            <w:r>
              <w:rPr>
                <w:b/>
                <w:color w:val="000000"/>
              </w:rPr>
              <w:t>12’45’’ o &gt;</w:t>
            </w:r>
          </w:p>
        </w:tc>
      </w:tr>
      <w:tr w:rsidR="002F422F" w14:paraId="605E041D" w14:textId="77777777">
        <w:tc>
          <w:tcPr>
            <w:tcW w:w="806" w:type="dxa"/>
          </w:tcPr>
          <w:p w14:paraId="1196418B" w14:textId="77777777" w:rsidR="002F422F" w:rsidRDefault="00871B0E">
            <w:pPr>
              <w:pBdr>
                <w:top w:val="nil"/>
                <w:left w:val="nil"/>
                <w:bottom w:val="nil"/>
                <w:right w:val="nil"/>
                <w:between w:val="nil"/>
              </w:pBdr>
              <w:spacing w:after="200" w:line="276" w:lineRule="auto"/>
              <w:jc w:val="center"/>
              <w:rPr>
                <w:b/>
                <w:color w:val="000000"/>
              </w:rPr>
            </w:pPr>
            <w:r>
              <w:rPr>
                <w:b/>
                <w:color w:val="000000"/>
              </w:rPr>
              <w:t>2</w:t>
            </w:r>
          </w:p>
        </w:tc>
        <w:tc>
          <w:tcPr>
            <w:tcW w:w="1701" w:type="dxa"/>
          </w:tcPr>
          <w:p w14:paraId="4C5D2CB0" w14:textId="77777777" w:rsidR="002F422F" w:rsidRDefault="00871B0E">
            <w:pPr>
              <w:pBdr>
                <w:top w:val="nil"/>
                <w:left w:val="nil"/>
                <w:bottom w:val="nil"/>
                <w:right w:val="nil"/>
                <w:between w:val="nil"/>
              </w:pBdr>
              <w:spacing w:after="200" w:line="276" w:lineRule="auto"/>
              <w:jc w:val="center"/>
              <w:rPr>
                <w:b/>
                <w:color w:val="000000"/>
              </w:rPr>
            </w:pPr>
            <w:r>
              <w:rPr>
                <w:b/>
                <w:color w:val="000000"/>
              </w:rPr>
              <w:t>13’40’’</w:t>
            </w:r>
          </w:p>
        </w:tc>
        <w:tc>
          <w:tcPr>
            <w:tcW w:w="2126" w:type="dxa"/>
          </w:tcPr>
          <w:p w14:paraId="2D8848CF" w14:textId="77777777" w:rsidR="002F422F" w:rsidRDefault="00871B0E">
            <w:pPr>
              <w:pBdr>
                <w:top w:val="nil"/>
                <w:left w:val="nil"/>
                <w:bottom w:val="nil"/>
                <w:right w:val="nil"/>
                <w:between w:val="nil"/>
              </w:pBdr>
              <w:spacing w:after="200" w:line="276" w:lineRule="auto"/>
              <w:jc w:val="center"/>
              <w:rPr>
                <w:b/>
                <w:color w:val="000000"/>
              </w:rPr>
            </w:pPr>
            <w:r>
              <w:rPr>
                <w:b/>
                <w:color w:val="000000"/>
              </w:rPr>
              <w:t>12’40’’</w:t>
            </w:r>
          </w:p>
        </w:tc>
      </w:tr>
      <w:tr w:rsidR="002F422F" w14:paraId="75AC4478" w14:textId="77777777">
        <w:tc>
          <w:tcPr>
            <w:tcW w:w="806" w:type="dxa"/>
          </w:tcPr>
          <w:p w14:paraId="11D0C15A" w14:textId="77777777" w:rsidR="002F422F" w:rsidRDefault="00871B0E">
            <w:pPr>
              <w:pBdr>
                <w:top w:val="nil"/>
                <w:left w:val="nil"/>
                <w:bottom w:val="nil"/>
                <w:right w:val="nil"/>
                <w:between w:val="nil"/>
              </w:pBdr>
              <w:spacing w:after="200" w:line="276" w:lineRule="auto"/>
              <w:jc w:val="center"/>
              <w:rPr>
                <w:b/>
                <w:color w:val="000000"/>
              </w:rPr>
            </w:pPr>
            <w:r>
              <w:rPr>
                <w:b/>
                <w:color w:val="000000"/>
              </w:rPr>
              <w:lastRenderedPageBreak/>
              <w:t>3</w:t>
            </w:r>
          </w:p>
        </w:tc>
        <w:tc>
          <w:tcPr>
            <w:tcW w:w="1701" w:type="dxa"/>
          </w:tcPr>
          <w:p w14:paraId="109653FE" w14:textId="77777777" w:rsidR="002F422F" w:rsidRDefault="00871B0E">
            <w:pPr>
              <w:pBdr>
                <w:top w:val="nil"/>
                <w:left w:val="nil"/>
                <w:bottom w:val="nil"/>
                <w:right w:val="nil"/>
                <w:between w:val="nil"/>
              </w:pBdr>
              <w:spacing w:after="200" w:line="276" w:lineRule="auto"/>
              <w:jc w:val="center"/>
              <w:rPr>
                <w:b/>
                <w:color w:val="000000"/>
              </w:rPr>
            </w:pPr>
            <w:r>
              <w:rPr>
                <w:b/>
                <w:color w:val="000000"/>
              </w:rPr>
              <w:t>13’35’’</w:t>
            </w:r>
          </w:p>
        </w:tc>
        <w:tc>
          <w:tcPr>
            <w:tcW w:w="2126" w:type="dxa"/>
          </w:tcPr>
          <w:p w14:paraId="7220F6E3" w14:textId="77777777" w:rsidR="002F422F" w:rsidRDefault="00871B0E">
            <w:pPr>
              <w:pBdr>
                <w:top w:val="nil"/>
                <w:left w:val="nil"/>
                <w:bottom w:val="nil"/>
                <w:right w:val="nil"/>
                <w:between w:val="nil"/>
              </w:pBdr>
              <w:spacing w:after="200" w:line="276" w:lineRule="auto"/>
              <w:jc w:val="center"/>
              <w:rPr>
                <w:b/>
                <w:color w:val="000000"/>
              </w:rPr>
            </w:pPr>
            <w:r>
              <w:rPr>
                <w:b/>
                <w:color w:val="000000"/>
              </w:rPr>
              <w:t>12’35’’</w:t>
            </w:r>
          </w:p>
        </w:tc>
      </w:tr>
      <w:tr w:rsidR="002F422F" w14:paraId="3FB9E95C" w14:textId="77777777">
        <w:tc>
          <w:tcPr>
            <w:tcW w:w="806" w:type="dxa"/>
          </w:tcPr>
          <w:p w14:paraId="6CCB9FE9" w14:textId="77777777" w:rsidR="002F422F" w:rsidRDefault="00871B0E">
            <w:pPr>
              <w:pBdr>
                <w:top w:val="nil"/>
                <w:left w:val="nil"/>
                <w:bottom w:val="nil"/>
                <w:right w:val="nil"/>
                <w:between w:val="nil"/>
              </w:pBdr>
              <w:spacing w:after="200" w:line="276" w:lineRule="auto"/>
              <w:jc w:val="center"/>
              <w:rPr>
                <w:b/>
                <w:color w:val="000000"/>
              </w:rPr>
            </w:pPr>
            <w:r>
              <w:rPr>
                <w:b/>
                <w:color w:val="000000"/>
              </w:rPr>
              <w:t>4</w:t>
            </w:r>
          </w:p>
        </w:tc>
        <w:tc>
          <w:tcPr>
            <w:tcW w:w="1701" w:type="dxa"/>
          </w:tcPr>
          <w:p w14:paraId="5AC29246" w14:textId="77777777" w:rsidR="002F422F" w:rsidRDefault="00871B0E">
            <w:pPr>
              <w:pBdr>
                <w:top w:val="nil"/>
                <w:left w:val="nil"/>
                <w:bottom w:val="nil"/>
                <w:right w:val="nil"/>
                <w:between w:val="nil"/>
              </w:pBdr>
              <w:spacing w:after="200" w:line="276" w:lineRule="auto"/>
              <w:jc w:val="center"/>
              <w:rPr>
                <w:b/>
                <w:color w:val="000000"/>
              </w:rPr>
            </w:pPr>
            <w:r>
              <w:rPr>
                <w:b/>
                <w:color w:val="000000"/>
              </w:rPr>
              <w:t>13’30’’</w:t>
            </w:r>
          </w:p>
        </w:tc>
        <w:tc>
          <w:tcPr>
            <w:tcW w:w="2126" w:type="dxa"/>
          </w:tcPr>
          <w:p w14:paraId="75725F2B" w14:textId="77777777" w:rsidR="002F422F" w:rsidRDefault="00871B0E">
            <w:pPr>
              <w:pBdr>
                <w:top w:val="nil"/>
                <w:left w:val="nil"/>
                <w:bottom w:val="nil"/>
                <w:right w:val="nil"/>
                <w:between w:val="nil"/>
              </w:pBdr>
              <w:spacing w:after="200" w:line="276" w:lineRule="auto"/>
              <w:jc w:val="center"/>
              <w:rPr>
                <w:b/>
                <w:color w:val="000000"/>
              </w:rPr>
            </w:pPr>
            <w:r>
              <w:rPr>
                <w:b/>
                <w:color w:val="000000"/>
              </w:rPr>
              <w:t>12’30’’</w:t>
            </w:r>
          </w:p>
        </w:tc>
      </w:tr>
      <w:tr w:rsidR="002F422F" w14:paraId="54FDFCE8" w14:textId="77777777">
        <w:tc>
          <w:tcPr>
            <w:tcW w:w="806" w:type="dxa"/>
          </w:tcPr>
          <w:p w14:paraId="5A3A4842" w14:textId="77777777" w:rsidR="002F422F" w:rsidRDefault="00871B0E">
            <w:pPr>
              <w:pBdr>
                <w:top w:val="nil"/>
                <w:left w:val="nil"/>
                <w:bottom w:val="nil"/>
                <w:right w:val="nil"/>
                <w:between w:val="nil"/>
              </w:pBdr>
              <w:spacing w:after="200" w:line="276" w:lineRule="auto"/>
              <w:jc w:val="center"/>
              <w:rPr>
                <w:b/>
                <w:color w:val="000000"/>
              </w:rPr>
            </w:pPr>
            <w:r>
              <w:rPr>
                <w:b/>
                <w:color w:val="000000"/>
              </w:rPr>
              <w:t>5</w:t>
            </w:r>
          </w:p>
        </w:tc>
        <w:tc>
          <w:tcPr>
            <w:tcW w:w="1701" w:type="dxa"/>
          </w:tcPr>
          <w:p w14:paraId="08F30404" w14:textId="77777777" w:rsidR="002F422F" w:rsidRDefault="00871B0E">
            <w:pPr>
              <w:pBdr>
                <w:top w:val="nil"/>
                <w:left w:val="nil"/>
                <w:bottom w:val="nil"/>
                <w:right w:val="nil"/>
                <w:between w:val="nil"/>
              </w:pBdr>
              <w:spacing w:after="200" w:line="276" w:lineRule="auto"/>
              <w:jc w:val="center"/>
              <w:rPr>
                <w:b/>
                <w:color w:val="000000"/>
              </w:rPr>
            </w:pPr>
            <w:r>
              <w:rPr>
                <w:b/>
                <w:color w:val="000000"/>
              </w:rPr>
              <w:t>13’25’’</w:t>
            </w:r>
          </w:p>
        </w:tc>
        <w:tc>
          <w:tcPr>
            <w:tcW w:w="2126" w:type="dxa"/>
          </w:tcPr>
          <w:p w14:paraId="6DEDC07A" w14:textId="77777777" w:rsidR="002F422F" w:rsidRDefault="00871B0E">
            <w:pPr>
              <w:pBdr>
                <w:top w:val="nil"/>
                <w:left w:val="nil"/>
                <w:bottom w:val="nil"/>
                <w:right w:val="nil"/>
                <w:between w:val="nil"/>
              </w:pBdr>
              <w:spacing w:after="200" w:line="276" w:lineRule="auto"/>
              <w:jc w:val="center"/>
              <w:rPr>
                <w:b/>
                <w:color w:val="000000"/>
              </w:rPr>
            </w:pPr>
            <w:r>
              <w:rPr>
                <w:b/>
                <w:color w:val="000000"/>
              </w:rPr>
              <w:t>12’25’’</w:t>
            </w:r>
          </w:p>
        </w:tc>
      </w:tr>
      <w:tr w:rsidR="002F422F" w14:paraId="1984C7E8" w14:textId="77777777">
        <w:tc>
          <w:tcPr>
            <w:tcW w:w="806" w:type="dxa"/>
          </w:tcPr>
          <w:p w14:paraId="2EDC4266" w14:textId="77777777" w:rsidR="002F422F" w:rsidRDefault="00871B0E">
            <w:pPr>
              <w:pBdr>
                <w:top w:val="nil"/>
                <w:left w:val="nil"/>
                <w:bottom w:val="nil"/>
                <w:right w:val="nil"/>
                <w:between w:val="nil"/>
              </w:pBdr>
              <w:spacing w:after="200" w:line="276" w:lineRule="auto"/>
              <w:jc w:val="center"/>
              <w:rPr>
                <w:b/>
                <w:color w:val="000000"/>
              </w:rPr>
            </w:pPr>
            <w:r>
              <w:rPr>
                <w:b/>
                <w:color w:val="000000"/>
              </w:rPr>
              <w:t>6</w:t>
            </w:r>
          </w:p>
        </w:tc>
        <w:tc>
          <w:tcPr>
            <w:tcW w:w="1701" w:type="dxa"/>
          </w:tcPr>
          <w:p w14:paraId="52EC0F08" w14:textId="77777777" w:rsidR="002F422F" w:rsidRDefault="00871B0E">
            <w:pPr>
              <w:pBdr>
                <w:top w:val="nil"/>
                <w:left w:val="nil"/>
                <w:bottom w:val="nil"/>
                <w:right w:val="nil"/>
                <w:between w:val="nil"/>
              </w:pBdr>
              <w:spacing w:after="200" w:line="276" w:lineRule="auto"/>
              <w:jc w:val="center"/>
              <w:rPr>
                <w:b/>
                <w:color w:val="000000"/>
              </w:rPr>
            </w:pPr>
            <w:r>
              <w:rPr>
                <w:b/>
                <w:color w:val="000000"/>
              </w:rPr>
              <w:t>13’20’’</w:t>
            </w:r>
          </w:p>
        </w:tc>
        <w:tc>
          <w:tcPr>
            <w:tcW w:w="2126" w:type="dxa"/>
          </w:tcPr>
          <w:p w14:paraId="450986CA" w14:textId="77777777" w:rsidR="002F422F" w:rsidRDefault="00871B0E">
            <w:pPr>
              <w:pBdr>
                <w:top w:val="nil"/>
                <w:left w:val="nil"/>
                <w:bottom w:val="nil"/>
                <w:right w:val="nil"/>
                <w:between w:val="nil"/>
              </w:pBdr>
              <w:spacing w:after="200" w:line="276" w:lineRule="auto"/>
              <w:jc w:val="center"/>
              <w:rPr>
                <w:b/>
                <w:color w:val="000000"/>
              </w:rPr>
            </w:pPr>
            <w:r>
              <w:rPr>
                <w:b/>
                <w:color w:val="000000"/>
              </w:rPr>
              <w:t>12’20’’</w:t>
            </w:r>
          </w:p>
        </w:tc>
      </w:tr>
      <w:tr w:rsidR="002F422F" w14:paraId="29560E09" w14:textId="77777777">
        <w:tc>
          <w:tcPr>
            <w:tcW w:w="806" w:type="dxa"/>
          </w:tcPr>
          <w:p w14:paraId="15F5BE90" w14:textId="77777777" w:rsidR="002F422F" w:rsidRDefault="00871B0E">
            <w:pPr>
              <w:pBdr>
                <w:top w:val="nil"/>
                <w:left w:val="nil"/>
                <w:bottom w:val="nil"/>
                <w:right w:val="nil"/>
                <w:between w:val="nil"/>
              </w:pBdr>
              <w:spacing w:after="200" w:line="276" w:lineRule="auto"/>
              <w:jc w:val="center"/>
              <w:rPr>
                <w:b/>
                <w:color w:val="000000"/>
              </w:rPr>
            </w:pPr>
            <w:r>
              <w:rPr>
                <w:b/>
                <w:color w:val="000000"/>
              </w:rPr>
              <w:t>7</w:t>
            </w:r>
          </w:p>
        </w:tc>
        <w:tc>
          <w:tcPr>
            <w:tcW w:w="1701" w:type="dxa"/>
          </w:tcPr>
          <w:p w14:paraId="0F9C6565" w14:textId="77777777" w:rsidR="002F422F" w:rsidRDefault="00871B0E">
            <w:pPr>
              <w:pBdr>
                <w:top w:val="nil"/>
                <w:left w:val="nil"/>
                <w:bottom w:val="nil"/>
                <w:right w:val="nil"/>
                <w:between w:val="nil"/>
              </w:pBdr>
              <w:spacing w:after="200" w:line="276" w:lineRule="auto"/>
              <w:jc w:val="center"/>
              <w:rPr>
                <w:b/>
                <w:color w:val="000000"/>
              </w:rPr>
            </w:pPr>
            <w:r>
              <w:rPr>
                <w:b/>
                <w:color w:val="000000"/>
              </w:rPr>
              <w:t>13´15’’</w:t>
            </w:r>
          </w:p>
        </w:tc>
        <w:tc>
          <w:tcPr>
            <w:tcW w:w="2126" w:type="dxa"/>
          </w:tcPr>
          <w:p w14:paraId="7DEA8750" w14:textId="77777777" w:rsidR="002F422F" w:rsidRDefault="00871B0E">
            <w:pPr>
              <w:pBdr>
                <w:top w:val="nil"/>
                <w:left w:val="nil"/>
                <w:bottom w:val="nil"/>
                <w:right w:val="nil"/>
                <w:between w:val="nil"/>
              </w:pBdr>
              <w:spacing w:after="200" w:line="276" w:lineRule="auto"/>
              <w:jc w:val="center"/>
              <w:rPr>
                <w:b/>
                <w:color w:val="000000"/>
              </w:rPr>
            </w:pPr>
            <w:r>
              <w:rPr>
                <w:b/>
                <w:color w:val="000000"/>
              </w:rPr>
              <w:t>12´15’’</w:t>
            </w:r>
          </w:p>
        </w:tc>
      </w:tr>
      <w:tr w:rsidR="002F422F" w14:paraId="05C531B4" w14:textId="77777777">
        <w:tc>
          <w:tcPr>
            <w:tcW w:w="806" w:type="dxa"/>
          </w:tcPr>
          <w:p w14:paraId="6565406A" w14:textId="77777777" w:rsidR="002F422F" w:rsidRDefault="00871B0E">
            <w:pPr>
              <w:pBdr>
                <w:top w:val="nil"/>
                <w:left w:val="nil"/>
                <w:bottom w:val="nil"/>
                <w:right w:val="nil"/>
                <w:between w:val="nil"/>
              </w:pBdr>
              <w:spacing w:after="200" w:line="276" w:lineRule="auto"/>
              <w:jc w:val="center"/>
              <w:rPr>
                <w:b/>
                <w:color w:val="000000"/>
              </w:rPr>
            </w:pPr>
            <w:r>
              <w:rPr>
                <w:b/>
                <w:color w:val="000000"/>
              </w:rPr>
              <w:t>8</w:t>
            </w:r>
          </w:p>
        </w:tc>
        <w:tc>
          <w:tcPr>
            <w:tcW w:w="1701" w:type="dxa"/>
          </w:tcPr>
          <w:p w14:paraId="786517D8" w14:textId="77777777" w:rsidR="002F422F" w:rsidRDefault="00871B0E">
            <w:pPr>
              <w:pBdr>
                <w:top w:val="nil"/>
                <w:left w:val="nil"/>
                <w:bottom w:val="nil"/>
                <w:right w:val="nil"/>
                <w:between w:val="nil"/>
              </w:pBdr>
              <w:spacing w:after="200" w:line="276" w:lineRule="auto"/>
              <w:jc w:val="center"/>
              <w:rPr>
                <w:b/>
                <w:color w:val="000000"/>
              </w:rPr>
            </w:pPr>
            <w:r>
              <w:rPr>
                <w:b/>
                <w:color w:val="000000"/>
              </w:rPr>
              <w:t>13’10’’</w:t>
            </w:r>
          </w:p>
        </w:tc>
        <w:tc>
          <w:tcPr>
            <w:tcW w:w="2126" w:type="dxa"/>
          </w:tcPr>
          <w:p w14:paraId="5950A48A" w14:textId="77777777" w:rsidR="002F422F" w:rsidRDefault="00871B0E">
            <w:pPr>
              <w:pBdr>
                <w:top w:val="nil"/>
                <w:left w:val="nil"/>
                <w:bottom w:val="nil"/>
                <w:right w:val="nil"/>
                <w:between w:val="nil"/>
              </w:pBdr>
              <w:spacing w:after="200" w:line="276" w:lineRule="auto"/>
              <w:jc w:val="center"/>
              <w:rPr>
                <w:b/>
                <w:color w:val="000000"/>
              </w:rPr>
            </w:pPr>
            <w:r>
              <w:rPr>
                <w:b/>
                <w:color w:val="000000"/>
              </w:rPr>
              <w:t>12’10’’</w:t>
            </w:r>
          </w:p>
        </w:tc>
      </w:tr>
      <w:tr w:rsidR="002F422F" w14:paraId="7A582CDC" w14:textId="77777777">
        <w:tc>
          <w:tcPr>
            <w:tcW w:w="806" w:type="dxa"/>
          </w:tcPr>
          <w:p w14:paraId="79108B9F" w14:textId="77777777" w:rsidR="002F422F" w:rsidRDefault="00871B0E">
            <w:pPr>
              <w:pBdr>
                <w:top w:val="nil"/>
                <w:left w:val="nil"/>
                <w:bottom w:val="nil"/>
                <w:right w:val="nil"/>
                <w:between w:val="nil"/>
              </w:pBdr>
              <w:spacing w:after="200" w:line="276" w:lineRule="auto"/>
              <w:jc w:val="center"/>
              <w:rPr>
                <w:b/>
                <w:color w:val="000000"/>
              </w:rPr>
            </w:pPr>
            <w:r>
              <w:rPr>
                <w:b/>
                <w:color w:val="000000"/>
              </w:rPr>
              <w:t>9</w:t>
            </w:r>
          </w:p>
        </w:tc>
        <w:tc>
          <w:tcPr>
            <w:tcW w:w="1701" w:type="dxa"/>
          </w:tcPr>
          <w:p w14:paraId="0AC94CAC" w14:textId="77777777" w:rsidR="002F422F" w:rsidRDefault="00871B0E">
            <w:pPr>
              <w:pBdr>
                <w:top w:val="nil"/>
                <w:left w:val="nil"/>
                <w:bottom w:val="nil"/>
                <w:right w:val="nil"/>
                <w:between w:val="nil"/>
              </w:pBdr>
              <w:spacing w:after="200" w:line="276" w:lineRule="auto"/>
              <w:jc w:val="center"/>
              <w:rPr>
                <w:b/>
                <w:color w:val="000000"/>
              </w:rPr>
            </w:pPr>
            <w:r>
              <w:rPr>
                <w:b/>
                <w:color w:val="000000"/>
              </w:rPr>
              <w:t>13’05’’</w:t>
            </w:r>
          </w:p>
        </w:tc>
        <w:tc>
          <w:tcPr>
            <w:tcW w:w="2126" w:type="dxa"/>
          </w:tcPr>
          <w:p w14:paraId="678F2A57" w14:textId="77777777" w:rsidR="002F422F" w:rsidRDefault="00871B0E">
            <w:pPr>
              <w:pBdr>
                <w:top w:val="nil"/>
                <w:left w:val="nil"/>
                <w:bottom w:val="nil"/>
                <w:right w:val="nil"/>
                <w:between w:val="nil"/>
              </w:pBdr>
              <w:spacing w:after="200" w:line="276" w:lineRule="auto"/>
              <w:jc w:val="center"/>
              <w:rPr>
                <w:b/>
                <w:color w:val="000000"/>
              </w:rPr>
            </w:pPr>
            <w:r>
              <w:rPr>
                <w:b/>
                <w:color w:val="000000"/>
              </w:rPr>
              <w:t>12’05’’</w:t>
            </w:r>
          </w:p>
        </w:tc>
      </w:tr>
      <w:tr w:rsidR="002F422F" w14:paraId="0F157231" w14:textId="77777777">
        <w:tc>
          <w:tcPr>
            <w:tcW w:w="806" w:type="dxa"/>
          </w:tcPr>
          <w:p w14:paraId="23BDEB49" w14:textId="77777777" w:rsidR="002F422F" w:rsidRDefault="00871B0E">
            <w:pPr>
              <w:pBdr>
                <w:top w:val="nil"/>
                <w:left w:val="nil"/>
                <w:bottom w:val="nil"/>
                <w:right w:val="nil"/>
                <w:between w:val="nil"/>
              </w:pBdr>
              <w:spacing w:after="200" w:line="276" w:lineRule="auto"/>
              <w:jc w:val="center"/>
              <w:rPr>
                <w:b/>
                <w:color w:val="000000"/>
              </w:rPr>
            </w:pPr>
            <w:r>
              <w:rPr>
                <w:b/>
                <w:color w:val="000000"/>
              </w:rPr>
              <w:t>10</w:t>
            </w:r>
          </w:p>
        </w:tc>
        <w:tc>
          <w:tcPr>
            <w:tcW w:w="1701" w:type="dxa"/>
          </w:tcPr>
          <w:p w14:paraId="47F810A2" w14:textId="77777777" w:rsidR="002F422F" w:rsidRDefault="00871B0E">
            <w:pPr>
              <w:pBdr>
                <w:top w:val="nil"/>
                <w:left w:val="nil"/>
                <w:bottom w:val="nil"/>
                <w:right w:val="nil"/>
                <w:between w:val="nil"/>
              </w:pBdr>
              <w:spacing w:after="200" w:line="276" w:lineRule="auto"/>
              <w:jc w:val="center"/>
              <w:rPr>
                <w:b/>
                <w:color w:val="000000"/>
              </w:rPr>
            </w:pPr>
            <w:r>
              <w:rPr>
                <w:b/>
                <w:color w:val="000000"/>
              </w:rPr>
              <w:t>13’00’’ o &lt;</w:t>
            </w:r>
          </w:p>
        </w:tc>
        <w:tc>
          <w:tcPr>
            <w:tcW w:w="2126" w:type="dxa"/>
          </w:tcPr>
          <w:p w14:paraId="12A2EAC6" w14:textId="77777777" w:rsidR="002F422F" w:rsidRDefault="00871B0E">
            <w:pPr>
              <w:pBdr>
                <w:top w:val="nil"/>
                <w:left w:val="nil"/>
                <w:bottom w:val="nil"/>
                <w:right w:val="nil"/>
                <w:between w:val="nil"/>
              </w:pBdr>
              <w:spacing w:after="200" w:line="276" w:lineRule="auto"/>
              <w:jc w:val="center"/>
              <w:rPr>
                <w:b/>
                <w:color w:val="000000"/>
              </w:rPr>
            </w:pPr>
            <w:r>
              <w:rPr>
                <w:b/>
                <w:color w:val="000000"/>
              </w:rPr>
              <w:t>12’00’’ o &lt;</w:t>
            </w:r>
          </w:p>
        </w:tc>
      </w:tr>
    </w:tbl>
    <w:p w14:paraId="44CA877C" w14:textId="77777777" w:rsidR="002F422F" w:rsidRDefault="002F422F">
      <w:pPr>
        <w:pBdr>
          <w:top w:val="nil"/>
          <w:left w:val="nil"/>
          <w:bottom w:val="nil"/>
          <w:right w:val="nil"/>
          <w:between w:val="nil"/>
        </w:pBdr>
        <w:spacing w:after="0"/>
        <w:ind w:left="720"/>
        <w:jc w:val="both"/>
        <w:rPr>
          <w:color w:val="000000"/>
        </w:rPr>
      </w:pPr>
    </w:p>
    <w:p w14:paraId="28BC770A" w14:textId="77777777" w:rsidR="002F422F" w:rsidRDefault="00871B0E">
      <w:pPr>
        <w:numPr>
          <w:ilvl w:val="0"/>
          <w:numId w:val="2"/>
        </w:numPr>
        <w:pBdr>
          <w:top w:val="nil"/>
          <w:left w:val="nil"/>
          <w:bottom w:val="nil"/>
          <w:right w:val="nil"/>
          <w:between w:val="nil"/>
        </w:pBdr>
        <w:jc w:val="both"/>
      </w:pPr>
      <w:r>
        <w:rPr>
          <w:color w:val="000000"/>
        </w:rPr>
        <w:t>Prueba de vallas. Los alumnos deberán superar 3 (tres) vallas con técnica satisfactoria (según contenidos vistos) adaptando alturas y distancias a sus características de biotipo*.</w:t>
      </w:r>
    </w:p>
    <w:p w14:paraId="612F900D" w14:textId="77777777" w:rsidR="002F422F" w:rsidRDefault="00871B0E">
      <w:pPr>
        <w:jc w:val="both"/>
        <w:rPr>
          <w:b/>
        </w:rPr>
      </w:pPr>
      <w:r>
        <w:rPr>
          <w:b/>
        </w:rPr>
        <w:t>Contenidos Teóricos</w:t>
      </w:r>
    </w:p>
    <w:p w14:paraId="78B61F42" w14:textId="77777777" w:rsidR="002F422F" w:rsidRDefault="00871B0E">
      <w:pPr>
        <w:numPr>
          <w:ilvl w:val="0"/>
          <w:numId w:val="2"/>
        </w:numPr>
        <w:pBdr>
          <w:top w:val="nil"/>
          <w:left w:val="nil"/>
          <w:bottom w:val="nil"/>
          <w:right w:val="nil"/>
          <w:between w:val="nil"/>
        </w:pBdr>
        <w:jc w:val="both"/>
      </w:pPr>
      <w:r>
        <w:rPr>
          <w:color w:val="000000"/>
        </w:rPr>
        <w:t>Todos los contenidos teóricos de los Ejes Temáticos 1,2 y 3.</w:t>
      </w:r>
    </w:p>
    <w:p w14:paraId="7DDA0D53" w14:textId="77777777" w:rsidR="002F422F" w:rsidRDefault="002F422F">
      <w:pPr>
        <w:jc w:val="both"/>
        <w:rPr>
          <w:b/>
        </w:rPr>
      </w:pPr>
    </w:p>
    <w:p w14:paraId="313E2E27" w14:textId="77777777" w:rsidR="002F422F" w:rsidRDefault="00871B0E">
      <w:pPr>
        <w:jc w:val="both"/>
        <w:rPr>
          <w:b/>
        </w:rPr>
      </w:pPr>
      <w:r>
        <w:rPr>
          <w:b/>
        </w:rPr>
        <w:t>2do Parcial</w:t>
      </w:r>
    </w:p>
    <w:p w14:paraId="397D5187" w14:textId="77777777" w:rsidR="002F422F" w:rsidRDefault="00871B0E">
      <w:pPr>
        <w:jc w:val="both"/>
        <w:rPr>
          <w:b/>
        </w:rPr>
      </w:pPr>
      <w:r>
        <w:rPr>
          <w:b/>
        </w:rPr>
        <w:t>Contenidos Prácticos</w:t>
      </w:r>
    </w:p>
    <w:p w14:paraId="17AD8D33" w14:textId="77777777" w:rsidR="002F422F" w:rsidRDefault="00871B0E">
      <w:pPr>
        <w:numPr>
          <w:ilvl w:val="0"/>
          <w:numId w:val="2"/>
        </w:numPr>
        <w:pBdr>
          <w:top w:val="nil"/>
          <w:left w:val="nil"/>
          <w:bottom w:val="nil"/>
          <w:right w:val="nil"/>
          <w:between w:val="nil"/>
        </w:pBdr>
        <w:spacing w:after="0"/>
        <w:jc w:val="both"/>
      </w:pPr>
      <w:r>
        <w:rPr>
          <w:color w:val="000000"/>
        </w:rPr>
        <w:t>Prueba de vallas. Los alumnos deberán superar 3 (tres) vallas con técnica satisfactoria (según contenidos vistos) adaptando alturas y distancias a sus caracterís</w:t>
      </w:r>
      <w:r>
        <w:rPr>
          <w:color w:val="000000"/>
        </w:rPr>
        <w:t>ticas de biotipo*.</w:t>
      </w:r>
    </w:p>
    <w:p w14:paraId="780E993E" w14:textId="77777777" w:rsidR="002F422F" w:rsidRDefault="00871B0E">
      <w:pPr>
        <w:numPr>
          <w:ilvl w:val="0"/>
          <w:numId w:val="2"/>
        </w:numPr>
        <w:pBdr>
          <w:top w:val="nil"/>
          <w:left w:val="nil"/>
          <w:bottom w:val="nil"/>
          <w:right w:val="nil"/>
          <w:between w:val="nil"/>
        </w:pBdr>
        <w:jc w:val="both"/>
      </w:pPr>
      <w:r>
        <w:rPr>
          <w:color w:val="000000"/>
        </w:rPr>
        <w:t>Lanzamientos de Disco y Martillo. Los alumnos deberán ejecutar de manera satisfactoria (según contenidos vistos) una prueba a elección de lanzamientos adaptando pesos de los implementos a sus características de biotipo*.</w:t>
      </w:r>
    </w:p>
    <w:p w14:paraId="6319D6CF" w14:textId="77777777" w:rsidR="002F422F" w:rsidRDefault="00871B0E">
      <w:pPr>
        <w:jc w:val="both"/>
        <w:rPr>
          <w:b/>
        </w:rPr>
      </w:pPr>
      <w:r>
        <w:rPr>
          <w:b/>
        </w:rPr>
        <w:t>*</w:t>
      </w:r>
      <w:r>
        <w:t>Vale destacar</w:t>
      </w:r>
      <w:r>
        <w:rPr>
          <w:b/>
        </w:rPr>
        <w:t xml:space="preserve"> </w:t>
      </w:r>
      <w:r>
        <w:t>q</w:t>
      </w:r>
      <w:r>
        <w:t>ue las adaptaciones de las pruebas en relación al biotipo de los alumnos son controladas por el docente. También es importante remarcar que para que la prueba sea realizada satisfactoriamente esas adaptaciones deben ser precisas para que no alteren la técn</w:t>
      </w:r>
      <w:r>
        <w:t xml:space="preserve">ica de ejecución. </w:t>
      </w:r>
    </w:p>
    <w:p w14:paraId="7152A3A1" w14:textId="77777777" w:rsidR="002F422F" w:rsidRDefault="00871B0E">
      <w:pPr>
        <w:jc w:val="both"/>
        <w:rPr>
          <w:b/>
        </w:rPr>
      </w:pPr>
      <w:r>
        <w:rPr>
          <w:b/>
        </w:rPr>
        <w:t>Contenidos Teóricos</w:t>
      </w:r>
    </w:p>
    <w:p w14:paraId="0A5C4EED" w14:textId="77777777" w:rsidR="002F422F" w:rsidRDefault="00871B0E">
      <w:pPr>
        <w:numPr>
          <w:ilvl w:val="0"/>
          <w:numId w:val="2"/>
        </w:numPr>
        <w:pBdr>
          <w:top w:val="nil"/>
          <w:left w:val="nil"/>
          <w:bottom w:val="nil"/>
          <w:right w:val="nil"/>
          <w:between w:val="nil"/>
        </w:pBdr>
        <w:jc w:val="both"/>
      </w:pPr>
      <w:r>
        <w:rPr>
          <w:color w:val="000000"/>
        </w:rPr>
        <w:t>Todos los contenidos teóricos de los Ejes Temáticos 4 y 5.</w:t>
      </w:r>
    </w:p>
    <w:p w14:paraId="124CA242" w14:textId="77777777" w:rsidR="002F422F" w:rsidRDefault="00871B0E">
      <w:pPr>
        <w:pBdr>
          <w:top w:val="single" w:sz="4" w:space="1" w:color="000000"/>
          <w:left w:val="single" w:sz="4" w:space="4" w:color="000000"/>
          <w:bottom w:val="single" w:sz="4" w:space="1" w:color="000000"/>
          <w:right w:val="single" w:sz="4" w:space="4" w:color="000000"/>
        </w:pBdr>
        <w:jc w:val="center"/>
        <w:rPr>
          <w:sz w:val="28"/>
          <w:szCs w:val="28"/>
        </w:rPr>
      </w:pPr>
      <w:r>
        <w:rPr>
          <w:sz w:val="28"/>
          <w:szCs w:val="28"/>
        </w:rPr>
        <w:t>Se tendrá en cuenta dedicación, espíritu de superación y actitud.</w:t>
      </w:r>
    </w:p>
    <w:p w14:paraId="20F96E62" w14:textId="77777777" w:rsidR="002F422F" w:rsidRDefault="00871B0E">
      <w:pPr>
        <w:jc w:val="both"/>
        <w:rPr>
          <w:b/>
        </w:rPr>
      </w:pPr>
      <w:r>
        <w:rPr>
          <w:b/>
        </w:rPr>
        <w:t>Examen Final</w:t>
      </w:r>
    </w:p>
    <w:p w14:paraId="1C0C661E" w14:textId="77777777" w:rsidR="002F422F" w:rsidRDefault="00871B0E">
      <w:pPr>
        <w:jc w:val="both"/>
      </w:pPr>
      <w:r>
        <w:t>En caso de alumnos regulares, el examen final será de la siguiente manera:</w:t>
      </w:r>
    </w:p>
    <w:p w14:paraId="22B64F70" w14:textId="77777777" w:rsidR="002F422F" w:rsidRDefault="00871B0E">
      <w:pPr>
        <w:numPr>
          <w:ilvl w:val="0"/>
          <w:numId w:val="2"/>
        </w:numPr>
        <w:pBdr>
          <w:top w:val="nil"/>
          <w:left w:val="nil"/>
          <w:bottom w:val="nil"/>
          <w:right w:val="nil"/>
          <w:between w:val="nil"/>
        </w:pBdr>
        <w:spacing w:after="0"/>
        <w:jc w:val="both"/>
      </w:pPr>
      <w:r>
        <w:rPr>
          <w:color w:val="000000"/>
        </w:rPr>
        <w:lastRenderedPageBreak/>
        <w:t>Contenidos Prácticos: todas las pruebas de pista y campo vistas durante el año de cursado que deberán ser aprobadas en un 70% para pasar a la evaluación de los</w:t>
      </w:r>
    </w:p>
    <w:p w14:paraId="47123A8D" w14:textId="77777777" w:rsidR="002F422F" w:rsidRDefault="00871B0E">
      <w:pPr>
        <w:numPr>
          <w:ilvl w:val="0"/>
          <w:numId w:val="2"/>
        </w:numPr>
        <w:pBdr>
          <w:top w:val="nil"/>
          <w:left w:val="nil"/>
          <w:bottom w:val="nil"/>
          <w:right w:val="nil"/>
          <w:between w:val="nil"/>
        </w:pBdr>
        <w:jc w:val="both"/>
      </w:pPr>
      <w:r>
        <w:rPr>
          <w:color w:val="000000"/>
        </w:rPr>
        <w:t xml:space="preserve">Contenidos teóricos: </w:t>
      </w:r>
      <w:r>
        <w:rPr>
          <w:color w:val="000000"/>
        </w:rPr>
        <w:t>Examen oral individual y/o grupal de todos los contenidos teóricos visto durante el año</w:t>
      </w:r>
    </w:p>
    <w:p w14:paraId="215D1C46" w14:textId="77777777" w:rsidR="002F422F" w:rsidRDefault="00871B0E">
      <w:pPr>
        <w:jc w:val="both"/>
      </w:pPr>
      <w:r>
        <w:t>En caso de alumnos libres, el examen final será de la siguiente manera:</w:t>
      </w:r>
    </w:p>
    <w:p w14:paraId="0C12763C" w14:textId="77777777" w:rsidR="002F422F" w:rsidRDefault="00871B0E">
      <w:pPr>
        <w:numPr>
          <w:ilvl w:val="0"/>
          <w:numId w:val="2"/>
        </w:numPr>
        <w:pBdr>
          <w:top w:val="nil"/>
          <w:left w:val="nil"/>
          <w:bottom w:val="nil"/>
          <w:right w:val="nil"/>
          <w:between w:val="nil"/>
        </w:pBdr>
        <w:spacing w:after="0"/>
        <w:jc w:val="both"/>
      </w:pPr>
      <w:r>
        <w:rPr>
          <w:color w:val="000000"/>
        </w:rPr>
        <w:t>Contenidos Teóricos: Examen escrito individual y/o grupal de todos los contenidos teóricos inclu</w:t>
      </w:r>
      <w:r>
        <w:rPr>
          <w:color w:val="000000"/>
        </w:rPr>
        <w:t>idos en el programa que deberán ser aprobadas en un 70% para pasar a la evaluación de los</w:t>
      </w:r>
    </w:p>
    <w:p w14:paraId="3B4E963E" w14:textId="77777777" w:rsidR="002F422F" w:rsidRDefault="00871B0E">
      <w:pPr>
        <w:numPr>
          <w:ilvl w:val="0"/>
          <w:numId w:val="2"/>
        </w:numPr>
        <w:pBdr>
          <w:top w:val="nil"/>
          <w:left w:val="nil"/>
          <w:bottom w:val="nil"/>
          <w:right w:val="nil"/>
          <w:between w:val="nil"/>
        </w:pBdr>
        <w:spacing w:after="0"/>
        <w:jc w:val="both"/>
      </w:pPr>
      <w:r>
        <w:rPr>
          <w:color w:val="000000"/>
        </w:rPr>
        <w:t>Contenidos Prácticos: todas las pruebas de pista y campo incluidos en el programa que deberán ser aprobadas en un 70% para pasar a la evaluación de los</w:t>
      </w:r>
    </w:p>
    <w:p w14:paraId="50E69613" w14:textId="77777777" w:rsidR="002F422F" w:rsidRDefault="00871B0E">
      <w:pPr>
        <w:numPr>
          <w:ilvl w:val="0"/>
          <w:numId w:val="2"/>
        </w:numPr>
        <w:pBdr>
          <w:top w:val="nil"/>
          <w:left w:val="nil"/>
          <w:bottom w:val="nil"/>
          <w:right w:val="nil"/>
          <w:between w:val="nil"/>
        </w:pBdr>
        <w:jc w:val="both"/>
      </w:pPr>
      <w:r>
        <w:rPr>
          <w:color w:val="000000"/>
        </w:rPr>
        <w:t>Contenidos Teó</w:t>
      </w:r>
      <w:r>
        <w:rPr>
          <w:color w:val="000000"/>
        </w:rPr>
        <w:t>ricos: Examen oral individual y/o grupal de todos los contenidos teóricos incluidos en el programa.</w:t>
      </w:r>
    </w:p>
    <w:p w14:paraId="391830AB" w14:textId="77777777" w:rsidR="002F422F" w:rsidRDefault="00871B0E">
      <w:pPr>
        <w:jc w:val="both"/>
      </w:pPr>
      <w:r>
        <w:t>Teoría: Aspectos reglamentarios, análisis técnico de todas las pruebas del programa y metodología/s de enseñanza de todas las pruebas aplicables a todos los</w:t>
      </w:r>
      <w:r>
        <w:t xml:space="preserve"> niveles de educación.</w:t>
      </w:r>
    </w:p>
    <w:p w14:paraId="700FDAD2" w14:textId="77777777" w:rsidR="002F422F" w:rsidRDefault="00871B0E">
      <w:pPr>
        <w:jc w:val="both"/>
      </w:pPr>
      <w:r>
        <w:t>Práctica: Todas las pruebas atléticas contenidas en el programa ejecutadas con técnica satisfactoria.</w:t>
      </w:r>
    </w:p>
    <w:p w14:paraId="2B4AAE2A" w14:textId="77777777" w:rsidR="002F422F" w:rsidRDefault="002F422F">
      <w:pPr>
        <w:jc w:val="both"/>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
        <w:gridCol w:w="1071"/>
        <w:gridCol w:w="1081"/>
        <w:gridCol w:w="1076"/>
        <w:gridCol w:w="1069"/>
        <w:gridCol w:w="1092"/>
        <w:gridCol w:w="1254"/>
        <w:gridCol w:w="1104"/>
      </w:tblGrid>
      <w:tr w:rsidR="002F422F" w14:paraId="39F407CE" w14:textId="77777777">
        <w:tc>
          <w:tcPr>
            <w:tcW w:w="1081" w:type="dxa"/>
          </w:tcPr>
          <w:p w14:paraId="6B084F1B" w14:textId="77777777" w:rsidR="002F422F" w:rsidRDefault="002F422F">
            <w:pPr>
              <w:jc w:val="both"/>
            </w:pPr>
          </w:p>
        </w:tc>
        <w:tc>
          <w:tcPr>
            <w:tcW w:w="1071" w:type="dxa"/>
          </w:tcPr>
          <w:p w14:paraId="38CFB472" w14:textId="77777777" w:rsidR="002F422F" w:rsidRDefault="00871B0E">
            <w:pPr>
              <w:jc w:val="both"/>
            </w:pPr>
            <w:r>
              <w:t>Abril</w:t>
            </w:r>
          </w:p>
        </w:tc>
        <w:tc>
          <w:tcPr>
            <w:tcW w:w="1081" w:type="dxa"/>
          </w:tcPr>
          <w:p w14:paraId="134A5A26" w14:textId="77777777" w:rsidR="002F422F" w:rsidRDefault="00871B0E">
            <w:pPr>
              <w:jc w:val="both"/>
            </w:pPr>
            <w:r>
              <w:t>Mayo</w:t>
            </w:r>
          </w:p>
        </w:tc>
        <w:tc>
          <w:tcPr>
            <w:tcW w:w="1076" w:type="dxa"/>
          </w:tcPr>
          <w:p w14:paraId="26712A64" w14:textId="77777777" w:rsidR="002F422F" w:rsidRDefault="00871B0E">
            <w:pPr>
              <w:jc w:val="both"/>
            </w:pPr>
            <w:r>
              <w:t>Junio</w:t>
            </w:r>
          </w:p>
        </w:tc>
        <w:tc>
          <w:tcPr>
            <w:tcW w:w="1069" w:type="dxa"/>
          </w:tcPr>
          <w:p w14:paraId="5E73F5D9" w14:textId="77777777" w:rsidR="002F422F" w:rsidRDefault="00871B0E">
            <w:pPr>
              <w:jc w:val="both"/>
            </w:pPr>
            <w:r>
              <w:t>Julio</w:t>
            </w:r>
          </w:p>
        </w:tc>
        <w:tc>
          <w:tcPr>
            <w:tcW w:w="1092" w:type="dxa"/>
          </w:tcPr>
          <w:p w14:paraId="21AB7687" w14:textId="77777777" w:rsidR="002F422F" w:rsidRDefault="00871B0E">
            <w:pPr>
              <w:jc w:val="both"/>
            </w:pPr>
            <w:r>
              <w:t>Agosto</w:t>
            </w:r>
          </w:p>
        </w:tc>
        <w:tc>
          <w:tcPr>
            <w:tcW w:w="1254" w:type="dxa"/>
          </w:tcPr>
          <w:p w14:paraId="49EED3B6" w14:textId="77777777" w:rsidR="002F422F" w:rsidRDefault="00871B0E">
            <w:pPr>
              <w:jc w:val="both"/>
            </w:pPr>
            <w:r>
              <w:t>Septiembre</w:t>
            </w:r>
          </w:p>
        </w:tc>
        <w:tc>
          <w:tcPr>
            <w:tcW w:w="1104" w:type="dxa"/>
          </w:tcPr>
          <w:p w14:paraId="6A3CCF92" w14:textId="77777777" w:rsidR="002F422F" w:rsidRDefault="00871B0E">
            <w:pPr>
              <w:jc w:val="both"/>
            </w:pPr>
            <w:r>
              <w:t>Octubre</w:t>
            </w:r>
          </w:p>
        </w:tc>
      </w:tr>
      <w:tr w:rsidR="002F422F" w14:paraId="00F47009" w14:textId="77777777">
        <w:tc>
          <w:tcPr>
            <w:tcW w:w="1081" w:type="dxa"/>
          </w:tcPr>
          <w:p w14:paraId="61DC35A9" w14:textId="77777777" w:rsidR="002F422F" w:rsidRDefault="00871B0E">
            <w:pPr>
              <w:jc w:val="both"/>
            </w:pPr>
            <w:r>
              <w:t>U.N.1</w:t>
            </w:r>
          </w:p>
        </w:tc>
        <w:tc>
          <w:tcPr>
            <w:tcW w:w="1071" w:type="dxa"/>
          </w:tcPr>
          <w:p w14:paraId="58038DB4" w14:textId="77777777" w:rsidR="002F422F" w:rsidRDefault="00871B0E">
            <w:pPr>
              <w:jc w:val="both"/>
            </w:pPr>
            <w:r>
              <w:t>*</w:t>
            </w:r>
          </w:p>
        </w:tc>
        <w:tc>
          <w:tcPr>
            <w:tcW w:w="1081" w:type="dxa"/>
          </w:tcPr>
          <w:p w14:paraId="1B600F28" w14:textId="77777777" w:rsidR="002F422F" w:rsidRDefault="002F422F">
            <w:pPr>
              <w:jc w:val="both"/>
            </w:pPr>
          </w:p>
        </w:tc>
        <w:tc>
          <w:tcPr>
            <w:tcW w:w="1076" w:type="dxa"/>
          </w:tcPr>
          <w:p w14:paraId="4F322010" w14:textId="77777777" w:rsidR="002F422F" w:rsidRDefault="002F422F">
            <w:pPr>
              <w:jc w:val="both"/>
            </w:pPr>
          </w:p>
        </w:tc>
        <w:tc>
          <w:tcPr>
            <w:tcW w:w="1069" w:type="dxa"/>
          </w:tcPr>
          <w:p w14:paraId="5104D7EF" w14:textId="77777777" w:rsidR="002F422F" w:rsidRDefault="002F422F">
            <w:pPr>
              <w:jc w:val="both"/>
            </w:pPr>
          </w:p>
        </w:tc>
        <w:tc>
          <w:tcPr>
            <w:tcW w:w="1092" w:type="dxa"/>
          </w:tcPr>
          <w:p w14:paraId="41DCC8A9" w14:textId="77777777" w:rsidR="002F422F" w:rsidRDefault="002F422F">
            <w:pPr>
              <w:jc w:val="both"/>
            </w:pPr>
          </w:p>
        </w:tc>
        <w:tc>
          <w:tcPr>
            <w:tcW w:w="1254" w:type="dxa"/>
          </w:tcPr>
          <w:p w14:paraId="4E0AD742" w14:textId="77777777" w:rsidR="002F422F" w:rsidRDefault="002F422F">
            <w:pPr>
              <w:jc w:val="both"/>
            </w:pPr>
          </w:p>
        </w:tc>
        <w:tc>
          <w:tcPr>
            <w:tcW w:w="1104" w:type="dxa"/>
          </w:tcPr>
          <w:p w14:paraId="10F0CCFB" w14:textId="77777777" w:rsidR="002F422F" w:rsidRDefault="002F422F">
            <w:pPr>
              <w:jc w:val="both"/>
            </w:pPr>
          </w:p>
        </w:tc>
      </w:tr>
      <w:tr w:rsidR="002F422F" w14:paraId="6E088438" w14:textId="77777777">
        <w:tc>
          <w:tcPr>
            <w:tcW w:w="1081" w:type="dxa"/>
          </w:tcPr>
          <w:p w14:paraId="3C7ABB3F" w14:textId="77777777" w:rsidR="002F422F" w:rsidRDefault="00871B0E">
            <w:pPr>
              <w:jc w:val="both"/>
            </w:pPr>
            <w:r>
              <w:t>U.N.2</w:t>
            </w:r>
          </w:p>
        </w:tc>
        <w:tc>
          <w:tcPr>
            <w:tcW w:w="1071" w:type="dxa"/>
          </w:tcPr>
          <w:p w14:paraId="4B6E3FA5" w14:textId="77777777" w:rsidR="002F422F" w:rsidRDefault="00871B0E">
            <w:pPr>
              <w:jc w:val="both"/>
            </w:pPr>
            <w:r>
              <w:t>*</w:t>
            </w:r>
          </w:p>
        </w:tc>
        <w:tc>
          <w:tcPr>
            <w:tcW w:w="1081" w:type="dxa"/>
          </w:tcPr>
          <w:p w14:paraId="5F8C877D" w14:textId="77777777" w:rsidR="002F422F" w:rsidRDefault="00871B0E">
            <w:pPr>
              <w:jc w:val="both"/>
            </w:pPr>
            <w:r>
              <w:t>*</w:t>
            </w:r>
          </w:p>
        </w:tc>
        <w:tc>
          <w:tcPr>
            <w:tcW w:w="1076" w:type="dxa"/>
          </w:tcPr>
          <w:p w14:paraId="2D36AB7D" w14:textId="77777777" w:rsidR="002F422F" w:rsidRDefault="002F422F">
            <w:pPr>
              <w:jc w:val="both"/>
            </w:pPr>
          </w:p>
        </w:tc>
        <w:tc>
          <w:tcPr>
            <w:tcW w:w="1069" w:type="dxa"/>
          </w:tcPr>
          <w:p w14:paraId="255DB586" w14:textId="77777777" w:rsidR="002F422F" w:rsidRDefault="002F422F">
            <w:pPr>
              <w:jc w:val="both"/>
            </w:pPr>
          </w:p>
        </w:tc>
        <w:tc>
          <w:tcPr>
            <w:tcW w:w="1092" w:type="dxa"/>
          </w:tcPr>
          <w:p w14:paraId="1709AABA" w14:textId="77777777" w:rsidR="002F422F" w:rsidRDefault="002F422F">
            <w:pPr>
              <w:jc w:val="both"/>
            </w:pPr>
          </w:p>
        </w:tc>
        <w:tc>
          <w:tcPr>
            <w:tcW w:w="1254" w:type="dxa"/>
          </w:tcPr>
          <w:p w14:paraId="68E75B43" w14:textId="77777777" w:rsidR="002F422F" w:rsidRDefault="002F422F">
            <w:pPr>
              <w:jc w:val="both"/>
            </w:pPr>
          </w:p>
        </w:tc>
        <w:tc>
          <w:tcPr>
            <w:tcW w:w="1104" w:type="dxa"/>
          </w:tcPr>
          <w:p w14:paraId="0EA5144D" w14:textId="77777777" w:rsidR="002F422F" w:rsidRDefault="002F422F">
            <w:pPr>
              <w:jc w:val="both"/>
            </w:pPr>
          </w:p>
        </w:tc>
      </w:tr>
      <w:tr w:rsidR="002F422F" w14:paraId="30270C58" w14:textId="77777777">
        <w:tc>
          <w:tcPr>
            <w:tcW w:w="1081" w:type="dxa"/>
          </w:tcPr>
          <w:p w14:paraId="57C545AA" w14:textId="77777777" w:rsidR="002F422F" w:rsidRDefault="00871B0E">
            <w:pPr>
              <w:jc w:val="both"/>
            </w:pPr>
            <w:r>
              <w:t>U.N.3</w:t>
            </w:r>
          </w:p>
        </w:tc>
        <w:tc>
          <w:tcPr>
            <w:tcW w:w="1071" w:type="dxa"/>
          </w:tcPr>
          <w:p w14:paraId="460E6532" w14:textId="77777777" w:rsidR="002F422F" w:rsidRDefault="002F422F">
            <w:pPr>
              <w:jc w:val="both"/>
            </w:pPr>
          </w:p>
        </w:tc>
        <w:tc>
          <w:tcPr>
            <w:tcW w:w="1081" w:type="dxa"/>
          </w:tcPr>
          <w:p w14:paraId="314D1238" w14:textId="77777777" w:rsidR="002F422F" w:rsidRDefault="00871B0E">
            <w:pPr>
              <w:jc w:val="both"/>
            </w:pPr>
            <w:r>
              <w:t>*</w:t>
            </w:r>
          </w:p>
        </w:tc>
        <w:tc>
          <w:tcPr>
            <w:tcW w:w="1076" w:type="dxa"/>
          </w:tcPr>
          <w:p w14:paraId="74C0CD20" w14:textId="77777777" w:rsidR="002F422F" w:rsidRDefault="00871B0E">
            <w:pPr>
              <w:jc w:val="both"/>
            </w:pPr>
            <w:r>
              <w:t>*</w:t>
            </w:r>
          </w:p>
        </w:tc>
        <w:tc>
          <w:tcPr>
            <w:tcW w:w="1069" w:type="dxa"/>
          </w:tcPr>
          <w:p w14:paraId="238A3C36" w14:textId="77777777" w:rsidR="002F422F" w:rsidRDefault="00871B0E">
            <w:pPr>
              <w:jc w:val="both"/>
            </w:pPr>
            <w:r>
              <w:t>*</w:t>
            </w:r>
          </w:p>
        </w:tc>
        <w:tc>
          <w:tcPr>
            <w:tcW w:w="1092" w:type="dxa"/>
          </w:tcPr>
          <w:p w14:paraId="0934B990" w14:textId="77777777" w:rsidR="002F422F" w:rsidRDefault="00871B0E">
            <w:pPr>
              <w:jc w:val="both"/>
            </w:pPr>
            <w:r>
              <w:t>*</w:t>
            </w:r>
          </w:p>
        </w:tc>
        <w:tc>
          <w:tcPr>
            <w:tcW w:w="1254" w:type="dxa"/>
          </w:tcPr>
          <w:p w14:paraId="46BF89E7" w14:textId="77777777" w:rsidR="002F422F" w:rsidRDefault="00871B0E">
            <w:pPr>
              <w:jc w:val="both"/>
            </w:pPr>
            <w:r>
              <w:t>*</w:t>
            </w:r>
          </w:p>
        </w:tc>
        <w:tc>
          <w:tcPr>
            <w:tcW w:w="1104" w:type="dxa"/>
          </w:tcPr>
          <w:p w14:paraId="3D1A2C6C" w14:textId="77777777" w:rsidR="002F422F" w:rsidRDefault="00871B0E">
            <w:pPr>
              <w:jc w:val="both"/>
            </w:pPr>
            <w:r>
              <w:t>*</w:t>
            </w:r>
          </w:p>
        </w:tc>
      </w:tr>
    </w:tbl>
    <w:p w14:paraId="65114F07" w14:textId="77777777" w:rsidR="002F422F" w:rsidRDefault="002F422F">
      <w:pPr>
        <w:jc w:val="both"/>
      </w:pPr>
    </w:p>
    <w:p w14:paraId="6411AF2F" w14:textId="77777777" w:rsidR="002F422F" w:rsidRDefault="00871B0E">
      <w:pPr>
        <w:jc w:val="both"/>
        <w:rPr>
          <w:b/>
        </w:rPr>
      </w:pPr>
      <w:r>
        <w:rPr>
          <w:b/>
        </w:rPr>
        <w:t>BIBLIOGRAFÍA</w:t>
      </w:r>
    </w:p>
    <w:p w14:paraId="157A90A4" w14:textId="77777777" w:rsidR="002F422F" w:rsidRDefault="00871B0E">
      <w:pPr>
        <w:numPr>
          <w:ilvl w:val="0"/>
          <w:numId w:val="2"/>
        </w:numPr>
        <w:pBdr>
          <w:top w:val="nil"/>
          <w:left w:val="nil"/>
          <w:bottom w:val="nil"/>
          <w:right w:val="nil"/>
          <w:between w:val="nil"/>
        </w:pBdr>
        <w:spacing w:after="0"/>
        <w:jc w:val="both"/>
      </w:pPr>
      <w:r>
        <w:rPr>
          <w:color w:val="000000"/>
        </w:rPr>
        <w:t>Reglamento de Competición de la World Athletics – Edición 2019.</w:t>
      </w:r>
    </w:p>
    <w:p w14:paraId="1A0BB301" w14:textId="77777777" w:rsidR="002F422F" w:rsidRDefault="00871B0E">
      <w:pPr>
        <w:numPr>
          <w:ilvl w:val="0"/>
          <w:numId w:val="2"/>
        </w:numPr>
        <w:pBdr>
          <w:top w:val="nil"/>
          <w:left w:val="nil"/>
          <w:bottom w:val="nil"/>
          <w:right w:val="nil"/>
          <w:between w:val="nil"/>
        </w:pBdr>
        <w:spacing w:after="0"/>
        <w:jc w:val="both"/>
      </w:pPr>
      <w:r>
        <w:rPr>
          <w:color w:val="000000"/>
        </w:rPr>
        <w:t>Manual del Entrenador de la CADA</w:t>
      </w:r>
    </w:p>
    <w:p w14:paraId="4DDEF585" w14:textId="77777777" w:rsidR="002F422F" w:rsidRDefault="00871B0E">
      <w:pPr>
        <w:numPr>
          <w:ilvl w:val="0"/>
          <w:numId w:val="2"/>
        </w:numPr>
        <w:pBdr>
          <w:top w:val="nil"/>
          <w:left w:val="nil"/>
          <w:bottom w:val="nil"/>
          <w:right w:val="nil"/>
          <w:between w:val="nil"/>
        </w:pBdr>
        <w:spacing w:after="0"/>
        <w:jc w:val="both"/>
      </w:pPr>
      <w:r>
        <w:rPr>
          <w:color w:val="000000"/>
        </w:rPr>
        <w:t>Técnicas Atléticas – Jorge de Hegedus – Editorial Stadium.</w:t>
      </w:r>
    </w:p>
    <w:p w14:paraId="7D7DC614" w14:textId="77777777" w:rsidR="002F422F" w:rsidRDefault="00871B0E">
      <w:pPr>
        <w:numPr>
          <w:ilvl w:val="0"/>
          <w:numId w:val="2"/>
        </w:numPr>
        <w:pBdr>
          <w:top w:val="nil"/>
          <w:left w:val="nil"/>
          <w:bottom w:val="nil"/>
          <w:right w:val="nil"/>
          <w:between w:val="nil"/>
        </w:pBdr>
        <w:spacing w:after="0"/>
        <w:jc w:val="both"/>
      </w:pPr>
      <w:r>
        <w:rPr>
          <w:color w:val="000000"/>
        </w:rPr>
        <w:t>Atletismo para Todos – Emilio y Edgardo Mazzeo – Edición 2003 – Editorial Brujas.</w:t>
      </w:r>
    </w:p>
    <w:p w14:paraId="5D24FA81" w14:textId="77777777" w:rsidR="002F422F" w:rsidRDefault="00871B0E">
      <w:pPr>
        <w:numPr>
          <w:ilvl w:val="0"/>
          <w:numId w:val="2"/>
        </w:numPr>
        <w:pBdr>
          <w:top w:val="nil"/>
          <w:left w:val="nil"/>
          <w:bottom w:val="nil"/>
          <w:right w:val="nil"/>
          <w:between w:val="nil"/>
        </w:pBdr>
        <w:spacing w:after="0"/>
        <w:jc w:val="both"/>
      </w:pPr>
      <w:r>
        <w:rPr>
          <w:color w:val="000000"/>
        </w:rPr>
        <w:t>Reglamento Comenta</w:t>
      </w:r>
      <w:r>
        <w:rPr>
          <w:color w:val="000000"/>
        </w:rPr>
        <w:t>do de Atletismo – Emilio y Edgardo Mazzeo – Edición 2004 – Edición Brujas.</w:t>
      </w:r>
    </w:p>
    <w:p w14:paraId="6EAB0FD6" w14:textId="77777777" w:rsidR="002F422F" w:rsidRDefault="00871B0E">
      <w:pPr>
        <w:numPr>
          <w:ilvl w:val="0"/>
          <w:numId w:val="2"/>
        </w:numPr>
        <w:pBdr>
          <w:top w:val="nil"/>
          <w:left w:val="nil"/>
          <w:bottom w:val="nil"/>
          <w:right w:val="nil"/>
          <w:between w:val="nil"/>
        </w:pBdr>
        <w:spacing w:after="0"/>
        <w:jc w:val="both"/>
      </w:pPr>
      <w:r>
        <w:rPr>
          <w:color w:val="000000"/>
        </w:rPr>
        <w:t>Apuntes “La Orientación Deportiva del Niño” Atletismo – Alfredo Zanatta. Año 2001.</w:t>
      </w:r>
    </w:p>
    <w:p w14:paraId="338B70F1" w14:textId="77777777" w:rsidR="002F422F" w:rsidRDefault="00871B0E">
      <w:pPr>
        <w:numPr>
          <w:ilvl w:val="0"/>
          <w:numId w:val="2"/>
        </w:numPr>
        <w:pBdr>
          <w:top w:val="nil"/>
          <w:left w:val="nil"/>
          <w:bottom w:val="nil"/>
          <w:right w:val="nil"/>
          <w:between w:val="nil"/>
        </w:pBdr>
        <w:spacing w:after="0"/>
        <w:jc w:val="both"/>
      </w:pPr>
      <w:r>
        <w:rPr>
          <w:color w:val="000000"/>
        </w:rPr>
        <w:t>Guia IAAF de Enseñanza de Atletismo – “Correr, Saltar y Lanzar”- Harald Müller – Wolfgang Ritzdorf</w:t>
      </w:r>
      <w:r>
        <w:rPr>
          <w:color w:val="000000"/>
        </w:rPr>
        <w:t>. Sistema IAAF de Información y Certificación de Entrenadores – Editado por Centro Regional de Desarrollo – Santa Fé/Area Sudamericana.</w:t>
      </w:r>
    </w:p>
    <w:p w14:paraId="07788C1F" w14:textId="77777777" w:rsidR="002F422F" w:rsidRDefault="00871B0E">
      <w:pPr>
        <w:numPr>
          <w:ilvl w:val="0"/>
          <w:numId w:val="2"/>
        </w:numPr>
        <w:pBdr>
          <w:top w:val="nil"/>
          <w:left w:val="nil"/>
          <w:bottom w:val="nil"/>
          <w:right w:val="nil"/>
          <w:between w:val="nil"/>
        </w:pBdr>
        <w:spacing w:after="0"/>
        <w:jc w:val="both"/>
      </w:pPr>
      <w:r>
        <w:rPr>
          <w:color w:val="000000"/>
        </w:rPr>
        <w:t xml:space="preserve">Apuntes Extraidos de: Revista EF y Deportes – Buenos Aires – </w:t>
      </w:r>
      <w:hyperlink r:id="rId5">
        <w:r>
          <w:rPr>
            <w:color w:val="0000FF"/>
            <w:u w:val="single"/>
          </w:rPr>
          <w:t>www.efportes.com</w:t>
        </w:r>
      </w:hyperlink>
    </w:p>
    <w:p w14:paraId="36A42813" w14:textId="77777777" w:rsidR="002F422F" w:rsidRDefault="00871B0E">
      <w:pPr>
        <w:numPr>
          <w:ilvl w:val="0"/>
          <w:numId w:val="2"/>
        </w:numPr>
        <w:pBdr>
          <w:top w:val="nil"/>
          <w:left w:val="nil"/>
          <w:bottom w:val="nil"/>
          <w:right w:val="nil"/>
          <w:between w:val="nil"/>
        </w:pBdr>
        <w:spacing w:after="0"/>
        <w:jc w:val="both"/>
      </w:pPr>
      <w:r>
        <w:rPr>
          <w:color w:val="000000"/>
        </w:rPr>
        <w:t>Manual Técnico Metodológico para Escuelas Formativas Estratégicas de Atletismo – Autor: Prof. José Manuel Herrera Chavez – Año 2004 – SERVISPORT LTDA. Gobierno de Chile – CHILEDEPORTES.</w:t>
      </w:r>
    </w:p>
    <w:p w14:paraId="52A23E30" w14:textId="77777777" w:rsidR="002F422F" w:rsidRDefault="00871B0E">
      <w:pPr>
        <w:numPr>
          <w:ilvl w:val="0"/>
          <w:numId w:val="2"/>
        </w:numPr>
        <w:pBdr>
          <w:top w:val="nil"/>
          <w:left w:val="nil"/>
          <w:bottom w:val="nil"/>
          <w:right w:val="nil"/>
          <w:between w:val="nil"/>
        </w:pBdr>
        <w:jc w:val="both"/>
      </w:pPr>
      <w:r>
        <w:rPr>
          <w:color w:val="000000"/>
        </w:rPr>
        <w:t>Metodología y Técnicas de Atletismo – Autor: Joan Rius Sant – Año 2005</w:t>
      </w:r>
      <w:r>
        <w:rPr>
          <w:color w:val="000000"/>
        </w:rPr>
        <w:t xml:space="preserve"> – Editorial Paidotribo.</w:t>
      </w:r>
    </w:p>
    <w:p w14:paraId="140F68CB" w14:textId="77777777" w:rsidR="002F422F" w:rsidRDefault="002F422F"/>
    <w:sectPr w:rsidR="002F422F">
      <w:pgSz w:w="12240" w:h="15840"/>
      <w:pgMar w:top="1134"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55B0C"/>
    <w:multiLevelType w:val="multilevel"/>
    <w:tmpl w:val="38C0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D131E1"/>
    <w:multiLevelType w:val="multilevel"/>
    <w:tmpl w:val="A9327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95640F"/>
    <w:multiLevelType w:val="multilevel"/>
    <w:tmpl w:val="A3AA37D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F"/>
    <w:rsid w:val="002F422F"/>
    <w:rsid w:val="00871B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ABE8"/>
  <w15:docId w15:val="{BAA108A9-7689-4825-9A29-1AB01ED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por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1947</Words>
  <Characters>10712</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2021-11-01T11:40:00Z</dcterms:created>
  <dcterms:modified xsi:type="dcterms:W3CDTF">2021-11-01T11:40:00Z</dcterms:modified>
</cp:coreProperties>
</file>