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0F2B" w:rsidRDefault="00170F2B" w:rsidP="00170F2B">
      <w:pPr>
        <w:jc w:val="both"/>
        <w:rPr>
          <w:rFonts w:ascii="Times New Roman" w:hAnsi="Times New Roman"/>
          <w:b/>
          <w:sz w:val="24"/>
          <w:szCs w:val="24"/>
        </w:rPr>
      </w:pPr>
    </w:p>
    <w:p w:rsidR="00A10C7F" w:rsidRDefault="00A10C7F" w:rsidP="00A10C7F">
      <w:pPr>
        <w:jc w:val="both"/>
        <w:rPr>
          <w:rFonts w:ascii="Times New Roman" w:hAnsi="Times New Roman"/>
          <w:b/>
          <w:sz w:val="28"/>
          <w:szCs w:val="28"/>
        </w:rPr>
      </w:pPr>
      <w:bookmarkStart w:id="0" w:name="_GoBack"/>
      <w:bookmarkEnd w:id="0"/>
      <w:r w:rsidRPr="000550F6">
        <w:rPr>
          <w:rFonts w:ascii="Times New Roman" w:eastAsia="Calibri" w:hAnsi="Times New Roman" w:cs="Times New Roman"/>
          <w:b/>
          <w:sz w:val="28"/>
          <w:szCs w:val="28"/>
        </w:rPr>
        <w:t>Estudio de las experiencias laborales de los egresados recientes del ISEF de Catamarca</w:t>
      </w:r>
      <w:r>
        <w:rPr>
          <w:rFonts w:ascii="Times New Roman" w:hAnsi="Times New Roman"/>
          <w:b/>
          <w:sz w:val="28"/>
          <w:szCs w:val="28"/>
        </w:rPr>
        <w:t>.</w:t>
      </w:r>
    </w:p>
    <w:p w:rsidR="00A10C7F" w:rsidRDefault="00A10C7F" w:rsidP="00A10C7F">
      <w:pPr>
        <w:jc w:val="both"/>
        <w:rPr>
          <w:rFonts w:ascii="Times New Roman" w:hAnsi="Times New Roman"/>
          <w:sz w:val="24"/>
          <w:szCs w:val="24"/>
        </w:rPr>
      </w:pPr>
    </w:p>
    <w:p w:rsidR="00A10C7F" w:rsidRPr="00CD7E20" w:rsidRDefault="00A10C7F" w:rsidP="00A10C7F">
      <w:pPr>
        <w:jc w:val="both"/>
        <w:rPr>
          <w:rFonts w:ascii="Times New Roman" w:hAnsi="Times New Roman" w:cs="Times New Roman"/>
          <w:sz w:val="24"/>
          <w:szCs w:val="24"/>
        </w:rPr>
      </w:pPr>
      <w:r w:rsidRPr="00CD7E20">
        <w:rPr>
          <w:rFonts w:ascii="Times New Roman" w:hAnsi="Times New Roman" w:cs="Times New Roman"/>
          <w:sz w:val="24"/>
          <w:szCs w:val="24"/>
        </w:rPr>
        <w:t xml:space="preserve">Lic. Juan </w:t>
      </w:r>
      <w:proofErr w:type="spellStart"/>
      <w:r w:rsidRPr="00CD7E20">
        <w:rPr>
          <w:rFonts w:ascii="Times New Roman" w:hAnsi="Times New Roman" w:cs="Times New Roman"/>
          <w:sz w:val="24"/>
          <w:szCs w:val="24"/>
        </w:rPr>
        <w:t>Gregorat</w:t>
      </w:r>
      <w:proofErr w:type="spellEnd"/>
      <w:r w:rsidRPr="00CD7E20">
        <w:rPr>
          <w:rFonts w:ascii="Times New Roman" w:hAnsi="Times New Roman" w:cs="Times New Roman"/>
          <w:sz w:val="24"/>
          <w:szCs w:val="24"/>
        </w:rPr>
        <w:t xml:space="preserve">; Prof. Verónica </w:t>
      </w:r>
      <w:proofErr w:type="spellStart"/>
      <w:r w:rsidRPr="00CD7E20">
        <w:rPr>
          <w:rFonts w:ascii="Times New Roman" w:hAnsi="Times New Roman" w:cs="Times New Roman"/>
          <w:sz w:val="24"/>
          <w:szCs w:val="24"/>
        </w:rPr>
        <w:t>Peirano</w:t>
      </w:r>
      <w:proofErr w:type="spellEnd"/>
      <w:r w:rsidRPr="00CD7E20">
        <w:rPr>
          <w:rFonts w:ascii="Times New Roman" w:hAnsi="Times New Roman" w:cs="Times New Roman"/>
          <w:sz w:val="24"/>
          <w:szCs w:val="24"/>
        </w:rPr>
        <w:t>.</w:t>
      </w:r>
    </w:p>
    <w:p w:rsidR="00A10C7F" w:rsidRPr="00CD7E20" w:rsidRDefault="00A10C7F" w:rsidP="00A10C7F">
      <w:pPr>
        <w:jc w:val="both"/>
        <w:rPr>
          <w:rFonts w:ascii="Times New Roman" w:eastAsia="Calibri" w:hAnsi="Times New Roman" w:cs="Times New Roman"/>
          <w:sz w:val="24"/>
          <w:szCs w:val="24"/>
        </w:rPr>
      </w:pPr>
      <w:r w:rsidRPr="00CD7E20">
        <w:rPr>
          <w:rFonts w:ascii="Times New Roman" w:hAnsi="Times New Roman" w:cs="Times New Roman"/>
          <w:sz w:val="24"/>
          <w:szCs w:val="24"/>
        </w:rPr>
        <w:t>Instituto Superior de Educación Física de Catamarca.</w:t>
      </w:r>
    </w:p>
    <w:p w:rsidR="00CD7E20" w:rsidRDefault="00CD7E20">
      <w:pPr>
        <w:rPr>
          <w:rFonts w:ascii="Times New Roman" w:hAnsi="Times New Roman" w:cs="Times New Roman"/>
          <w:b/>
          <w:sz w:val="28"/>
          <w:szCs w:val="28"/>
        </w:rPr>
      </w:pPr>
    </w:p>
    <w:p w:rsidR="00C44AAB" w:rsidRPr="00CD7E20" w:rsidRDefault="00C44AAB">
      <w:pPr>
        <w:rPr>
          <w:rFonts w:ascii="Times New Roman" w:hAnsi="Times New Roman" w:cs="Times New Roman"/>
          <w:b/>
          <w:sz w:val="28"/>
          <w:szCs w:val="28"/>
        </w:rPr>
      </w:pPr>
      <w:r w:rsidRPr="00CD7E20">
        <w:rPr>
          <w:rFonts w:ascii="Times New Roman" w:hAnsi="Times New Roman" w:cs="Times New Roman"/>
          <w:b/>
          <w:sz w:val="28"/>
          <w:szCs w:val="28"/>
        </w:rPr>
        <w:t>Resumen</w:t>
      </w:r>
    </w:p>
    <w:p w:rsidR="00C44AAB" w:rsidRPr="00CD7E20" w:rsidRDefault="00C44AAB" w:rsidP="00C44AAB">
      <w:pPr>
        <w:jc w:val="both"/>
        <w:rPr>
          <w:rFonts w:ascii="Times New Roman" w:hAnsi="Times New Roman" w:cs="Times New Roman"/>
          <w:sz w:val="24"/>
          <w:szCs w:val="24"/>
        </w:rPr>
      </w:pPr>
      <w:r w:rsidRPr="00CD7E20">
        <w:rPr>
          <w:rFonts w:ascii="Times New Roman" w:hAnsi="Times New Roman" w:cs="Times New Roman"/>
          <w:color w:val="000000"/>
          <w:sz w:val="24"/>
          <w:szCs w:val="24"/>
          <w:shd w:val="clear" w:color="auto" w:fill="FFFFFF"/>
        </w:rPr>
        <w:t>La problemática de la inserción de graduados recientes en el mercado de trabajo es de vigencia permanente en las Instituciones Educativas, por tal motivo</w:t>
      </w:r>
      <w:r w:rsidRPr="00CD7E20">
        <w:rPr>
          <w:rFonts w:ascii="Times New Roman" w:hAnsi="Times New Roman" w:cs="Times New Roman"/>
          <w:sz w:val="24"/>
          <w:szCs w:val="24"/>
        </w:rPr>
        <w:t xml:space="preserve"> el presente trabajo se propuso como objetivo indagar sobre la situación laboral del egresado reciente del Instituto Superior de Educación Física de Catamarca</w:t>
      </w:r>
      <w:r w:rsidR="00016317" w:rsidRPr="00CD7E20">
        <w:rPr>
          <w:rFonts w:ascii="Times New Roman" w:hAnsi="Times New Roman" w:cs="Times New Roman"/>
          <w:sz w:val="24"/>
          <w:szCs w:val="24"/>
        </w:rPr>
        <w:t xml:space="preserve"> (ERISEF)</w:t>
      </w:r>
      <w:r w:rsidR="00016317" w:rsidRPr="00CD7E20">
        <w:rPr>
          <w:rFonts w:ascii="Times New Roman" w:hAnsi="Times New Roman" w:cs="Times New Roman"/>
          <w:color w:val="000000"/>
          <w:sz w:val="24"/>
          <w:szCs w:val="24"/>
          <w:shd w:val="clear" w:color="auto" w:fill="FFFFFF"/>
        </w:rPr>
        <w:t xml:space="preserve">. </w:t>
      </w:r>
      <w:r w:rsidR="00016317" w:rsidRPr="00CD7E20">
        <w:rPr>
          <w:rFonts w:ascii="Times New Roman" w:hAnsi="Times New Roman" w:cs="Times New Roman"/>
          <w:sz w:val="24"/>
          <w:szCs w:val="24"/>
        </w:rPr>
        <w:t xml:space="preserve">La muestra fue voluntaria y se </w:t>
      </w:r>
      <w:proofErr w:type="spellStart"/>
      <w:r w:rsidR="00016317" w:rsidRPr="00CD7E20">
        <w:rPr>
          <w:rFonts w:ascii="Times New Roman" w:hAnsi="Times New Roman" w:cs="Times New Roman"/>
          <w:sz w:val="24"/>
          <w:szCs w:val="24"/>
        </w:rPr>
        <w:t>conformo</w:t>
      </w:r>
      <w:proofErr w:type="spellEnd"/>
      <w:r w:rsidR="00016317" w:rsidRPr="00CD7E20">
        <w:rPr>
          <w:rFonts w:ascii="Times New Roman" w:hAnsi="Times New Roman" w:cs="Times New Roman"/>
          <w:sz w:val="24"/>
          <w:szCs w:val="24"/>
        </w:rPr>
        <w:t xml:space="preserve"> por 98 casos de egresados recientes, recibidos en los últimos cinco años. </w:t>
      </w:r>
      <w:r w:rsidR="004F104E" w:rsidRPr="00CD7E20">
        <w:rPr>
          <w:rFonts w:ascii="Times New Roman" w:hAnsi="Times New Roman" w:cs="Times New Roman"/>
          <w:sz w:val="24"/>
          <w:szCs w:val="24"/>
        </w:rPr>
        <w:t>Teniendo en cuenta un nivel de confianza escogido del 95% y un número de casos de la muestra y de la población,  el error de muestreo de los resultados fue del 8%.</w:t>
      </w:r>
      <w:r w:rsidR="00016317" w:rsidRPr="00CD7E20">
        <w:rPr>
          <w:rFonts w:ascii="Times New Roman" w:hAnsi="Times New Roman" w:cs="Times New Roman"/>
          <w:sz w:val="24"/>
          <w:szCs w:val="24"/>
        </w:rPr>
        <w:t xml:space="preserve">Fue aplicado un cuestionario vía internet  en el cuál se determinaban las siguientes variables categóricas e indicadores: año de egreso; género;  situación laboral profesional actual; ámbito laboral profesional actual; experiencias laborales profesionales. Se utilizó el estadígrafo </w:t>
      </w:r>
      <w:proofErr w:type="spellStart"/>
      <w:r w:rsidR="00016317" w:rsidRPr="00CD7E20">
        <w:rPr>
          <w:rFonts w:ascii="Times New Roman" w:hAnsi="Times New Roman" w:cs="Times New Roman"/>
          <w:sz w:val="24"/>
          <w:szCs w:val="24"/>
        </w:rPr>
        <w:t>chi</w:t>
      </w:r>
      <w:proofErr w:type="spellEnd"/>
      <w:r w:rsidR="00016317" w:rsidRPr="00CD7E20">
        <w:rPr>
          <w:rFonts w:ascii="Times New Roman" w:hAnsi="Times New Roman" w:cs="Times New Roman"/>
          <w:sz w:val="24"/>
          <w:szCs w:val="24"/>
        </w:rPr>
        <w:t xml:space="preserve"> cuadrado</w:t>
      </w:r>
      <w:r w:rsidR="00A10C7F" w:rsidRPr="00CD7E20">
        <w:rPr>
          <w:rFonts w:ascii="Times New Roman" w:hAnsi="Times New Roman" w:cs="Times New Roman"/>
          <w:sz w:val="24"/>
          <w:szCs w:val="24"/>
        </w:rPr>
        <w:t xml:space="preserve"> </w:t>
      </w:r>
      <w:r w:rsidR="00016317" w:rsidRPr="00CD7E20">
        <w:rPr>
          <w:rFonts w:ascii="Times New Roman" w:hAnsi="Times New Roman" w:cs="Times New Roman"/>
          <w:sz w:val="24"/>
          <w:szCs w:val="24"/>
        </w:rPr>
        <w:t xml:space="preserve"> </w:t>
      </w:r>
      <w:r w:rsidR="00A10C7F" w:rsidRPr="00CD7E20">
        <w:rPr>
          <w:rFonts w:ascii="Times New Roman" w:hAnsi="Times New Roman" w:cs="Times New Roman"/>
          <w:sz w:val="24"/>
          <w:szCs w:val="24"/>
        </w:rPr>
        <w:t>(p &lt; 0,05)</w:t>
      </w:r>
      <w:r w:rsidR="00016317" w:rsidRPr="00CD7E20">
        <w:rPr>
          <w:rFonts w:ascii="Times New Roman" w:hAnsi="Times New Roman" w:cs="Times New Roman"/>
          <w:sz w:val="24"/>
          <w:szCs w:val="24"/>
        </w:rPr>
        <w:t xml:space="preserve"> para contrastar las proporciones de los distintos aspectos referidos a la inserción laboral de</w:t>
      </w:r>
      <w:r w:rsidR="004F104E" w:rsidRPr="00CD7E20">
        <w:rPr>
          <w:rFonts w:ascii="Times New Roman" w:hAnsi="Times New Roman" w:cs="Times New Roman"/>
          <w:sz w:val="24"/>
          <w:szCs w:val="24"/>
        </w:rPr>
        <w:t xml:space="preserve"> ERISEF</w:t>
      </w:r>
      <w:r w:rsidR="00016317" w:rsidRPr="00CD7E20">
        <w:rPr>
          <w:rFonts w:ascii="Times New Roman" w:hAnsi="Times New Roman" w:cs="Times New Roman"/>
          <w:sz w:val="24"/>
          <w:szCs w:val="24"/>
        </w:rPr>
        <w:t>. La tasa de ocupación laboral profesional (TOP) de ERISEF resulto ser del 52%, pero a medida que la antigüedad de los egresados aumenta también lo hace la TOP hasta un 78%</w:t>
      </w:r>
      <w:r w:rsidR="004F104E" w:rsidRPr="00CD7E20">
        <w:rPr>
          <w:rFonts w:ascii="Times New Roman" w:hAnsi="Times New Roman" w:cs="Times New Roman"/>
          <w:sz w:val="24"/>
          <w:szCs w:val="24"/>
        </w:rPr>
        <w:t>. El ámbito escolarizado fue el que presentó mayor frecuencia de casos (88%).</w:t>
      </w:r>
      <w:r w:rsidR="00A10C7F" w:rsidRPr="00CD7E20">
        <w:rPr>
          <w:rFonts w:ascii="Times New Roman" w:hAnsi="Times New Roman" w:cs="Times New Roman"/>
          <w:sz w:val="24"/>
          <w:szCs w:val="24"/>
        </w:rPr>
        <w:t xml:space="preserve"> Son recomendables becas de trabajo, pasantías y convenios institucionales para alumnos avanzados de modo que puedan ingresar al campo laboral profesional más rápidamente.</w:t>
      </w:r>
    </w:p>
    <w:p w:rsidR="00C44AAB" w:rsidRPr="00CD7E20" w:rsidRDefault="00A10C7F">
      <w:pPr>
        <w:rPr>
          <w:rFonts w:ascii="Times New Roman" w:hAnsi="Times New Roman" w:cs="Times New Roman"/>
          <w:sz w:val="24"/>
          <w:szCs w:val="24"/>
        </w:rPr>
      </w:pPr>
      <w:r w:rsidRPr="00CD7E20">
        <w:rPr>
          <w:rFonts w:ascii="Times New Roman" w:hAnsi="Times New Roman" w:cs="Times New Roman"/>
          <w:b/>
          <w:sz w:val="24"/>
          <w:szCs w:val="24"/>
        </w:rPr>
        <w:t xml:space="preserve">Palabras Claves: </w:t>
      </w:r>
      <w:r w:rsidRPr="00CD7E20">
        <w:rPr>
          <w:rFonts w:ascii="Times New Roman" w:hAnsi="Times New Roman" w:cs="Times New Roman"/>
          <w:sz w:val="24"/>
          <w:szCs w:val="24"/>
        </w:rPr>
        <w:t>educación física; egresados recientes; inserción laboral</w:t>
      </w:r>
    </w:p>
    <w:p w:rsidR="00A10C7F" w:rsidRPr="00CD7E20" w:rsidRDefault="00A10C7F">
      <w:pPr>
        <w:rPr>
          <w:rFonts w:ascii="Times New Roman" w:hAnsi="Times New Roman" w:cs="Times New Roman"/>
          <w:b/>
          <w:sz w:val="24"/>
          <w:szCs w:val="24"/>
        </w:rPr>
      </w:pPr>
    </w:p>
    <w:p w:rsidR="009211F3" w:rsidRPr="00CD7E20" w:rsidRDefault="009211F3">
      <w:pPr>
        <w:rPr>
          <w:rFonts w:ascii="Times New Roman" w:hAnsi="Times New Roman" w:cs="Times New Roman"/>
          <w:b/>
          <w:sz w:val="28"/>
          <w:szCs w:val="28"/>
        </w:rPr>
      </w:pPr>
      <w:r w:rsidRPr="00CD7E20">
        <w:rPr>
          <w:rFonts w:ascii="Times New Roman" w:hAnsi="Times New Roman" w:cs="Times New Roman"/>
          <w:b/>
          <w:sz w:val="28"/>
          <w:szCs w:val="28"/>
        </w:rPr>
        <w:t>Introducción</w:t>
      </w:r>
    </w:p>
    <w:p w:rsidR="00220108" w:rsidRPr="00CD7E20" w:rsidRDefault="00DC11C3" w:rsidP="002E2ED0">
      <w:pPr>
        <w:pStyle w:val="NormalWeb"/>
        <w:jc w:val="both"/>
      </w:pPr>
      <w:r w:rsidRPr="00CD7E20">
        <w:t>La gran diversidad de cambios experimentados recientemente por las sociedades de nuestro tiempo en todos los ámbitos de la vida ha afectado de lleno los mercados de trabajo, las formas de concebir el empleo, como así también los procedimientos de iniciación e inserción en e</w:t>
      </w:r>
      <w:r w:rsidR="00A10C7F" w:rsidRPr="00CD7E20">
        <w:t>l</w:t>
      </w:r>
      <w:r w:rsidRPr="00CD7E20">
        <w:t xml:space="preserve"> sector laboral (</w:t>
      </w:r>
      <w:r w:rsidR="002C6823" w:rsidRPr="00CD7E20">
        <w:t>Rodríguez</w:t>
      </w:r>
      <w:r w:rsidRPr="00CD7E20">
        <w:t xml:space="preserve"> </w:t>
      </w:r>
      <w:proofErr w:type="spellStart"/>
      <w:r w:rsidRPr="00CD7E20">
        <w:t>Sabiote</w:t>
      </w:r>
      <w:proofErr w:type="spellEnd"/>
      <w:r w:rsidRPr="00CD7E20">
        <w:t xml:space="preserve"> C &amp; </w:t>
      </w:r>
      <w:r w:rsidR="002C6823" w:rsidRPr="00CD7E20">
        <w:t>Gutiérrez</w:t>
      </w:r>
      <w:r w:rsidRPr="00CD7E20">
        <w:t xml:space="preserve"> </w:t>
      </w:r>
      <w:proofErr w:type="spellStart"/>
      <w:r w:rsidRPr="00CD7E20">
        <w:t>Perez</w:t>
      </w:r>
      <w:proofErr w:type="spellEnd"/>
      <w:r w:rsidRPr="00CD7E20">
        <w:t xml:space="preserve"> J 2007). </w:t>
      </w:r>
    </w:p>
    <w:p w:rsidR="002E2ED0" w:rsidRPr="00CD7E20" w:rsidRDefault="002E2ED0" w:rsidP="002E2ED0">
      <w:pPr>
        <w:pStyle w:val="NormalWeb"/>
        <w:jc w:val="both"/>
        <w:rPr>
          <w:color w:val="000000"/>
          <w:shd w:val="clear" w:color="auto" w:fill="FFFFFF"/>
        </w:rPr>
      </w:pPr>
      <w:r w:rsidRPr="00CD7E20">
        <w:rPr>
          <w:color w:val="000000"/>
          <w:shd w:val="clear" w:color="auto" w:fill="FFFFFF"/>
        </w:rPr>
        <w:t>La problemática de la inserción</w:t>
      </w:r>
      <w:r w:rsidR="004F104E" w:rsidRPr="00CD7E20">
        <w:rPr>
          <w:color w:val="000000"/>
          <w:shd w:val="clear" w:color="auto" w:fill="FFFFFF"/>
        </w:rPr>
        <w:t xml:space="preserve"> </w:t>
      </w:r>
      <w:r w:rsidRPr="00CD7E20">
        <w:rPr>
          <w:color w:val="000000"/>
          <w:shd w:val="clear" w:color="auto" w:fill="FFFFFF"/>
        </w:rPr>
        <w:t xml:space="preserve"> de graduados recientes en el mercado de trabajo es de vigencia permanente en las Instituciones Educativas, como parte de un campo de políticas-prácticas y de prácticas políticas, que además hoy es evaluada por la Ley </w:t>
      </w:r>
      <w:r w:rsidRPr="00CD7E20">
        <w:rPr>
          <w:color w:val="000000"/>
          <w:shd w:val="clear" w:color="auto" w:fill="FFFFFF"/>
        </w:rPr>
        <w:lastRenderedPageBreak/>
        <w:t>Federal de Educación Superior (</w:t>
      </w:r>
      <w:r w:rsidR="002C6823" w:rsidRPr="00CD7E20">
        <w:rPr>
          <w:color w:val="000000"/>
          <w:shd w:val="clear" w:color="auto" w:fill="FFFFFF"/>
        </w:rPr>
        <w:t>Menéndez</w:t>
      </w:r>
      <w:r w:rsidRPr="00CD7E20">
        <w:rPr>
          <w:color w:val="000000"/>
          <w:shd w:val="clear" w:color="auto" w:fill="FFFFFF"/>
        </w:rPr>
        <w:t xml:space="preserve"> 2006). </w:t>
      </w:r>
      <w:r w:rsidR="002E29B4" w:rsidRPr="00CD7E20">
        <w:rPr>
          <w:color w:val="000000"/>
          <w:shd w:val="clear" w:color="auto" w:fill="FFFFFF"/>
        </w:rPr>
        <w:t xml:space="preserve">Por ello, las casas de estudios superiores </w:t>
      </w:r>
      <w:r w:rsidR="00220108" w:rsidRPr="00CD7E20">
        <w:rPr>
          <w:color w:val="000000"/>
          <w:shd w:val="clear" w:color="auto" w:fill="FFFFFF"/>
        </w:rPr>
        <w:t xml:space="preserve">son hoy en día responsables de </w:t>
      </w:r>
      <w:r w:rsidR="00220108" w:rsidRPr="00CD7E20">
        <w:t>llevar a cabo actividades conducentes a extraer, tratar, analizar y difundir información sobre el seguimiento de la inserción laboral de los egresados (Burriel 2007).</w:t>
      </w:r>
    </w:p>
    <w:p w:rsidR="0000230F" w:rsidRPr="00CD7E20" w:rsidRDefault="008905F3" w:rsidP="009211F3">
      <w:pPr>
        <w:pStyle w:val="NormalWeb"/>
        <w:jc w:val="both"/>
      </w:pPr>
      <w:r w:rsidRPr="00CD7E20">
        <w:rPr>
          <w:color w:val="000000"/>
          <w:shd w:val="clear" w:color="auto" w:fill="FFFFFF"/>
        </w:rPr>
        <w:t>En lo que a  educación física respecta, los campos</w:t>
      </w:r>
      <w:r w:rsidR="002E29B4" w:rsidRPr="00CD7E20">
        <w:rPr>
          <w:color w:val="000000"/>
          <w:shd w:val="clear" w:color="auto" w:fill="FFFFFF"/>
        </w:rPr>
        <w:t xml:space="preserve"> laborales </w:t>
      </w:r>
      <w:r w:rsidR="00220108" w:rsidRPr="00CD7E20">
        <w:rPr>
          <w:color w:val="000000"/>
          <w:shd w:val="clear" w:color="auto" w:fill="FFFFFF"/>
        </w:rPr>
        <w:t>suelen ser</w:t>
      </w:r>
      <w:r w:rsidRPr="00CD7E20">
        <w:rPr>
          <w:color w:val="000000"/>
          <w:shd w:val="clear" w:color="auto" w:fill="FFFFFF"/>
        </w:rPr>
        <w:t xml:space="preserve"> relativamente variado</w:t>
      </w:r>
      <w:r w:rsidR="00220108" w:rsidRPr="00CD7E20">
        <w:rPr>
          <w:color w:val="000000"/>
          <w:shd w:val="clear" w:color="auto" w:fill="FFFFFF"/>
        </w:rPr>
        <w:t>s, y pueden clasificarse en categorías tales como</w:t>
      </w:r>
      <w:r w:rsidR="00220108" w:rsidRPr="00CD7E20">
        <w:rPr>
          <w:i/>
          <w:color w:val="000000"/>
          <w:shd w:val="clear" w:color="auto" w:fill="FFFFFF"/>
        </w:rPr>
        <w:t xml:space="preserve">: </w:t>
      </w:r>
      <w:r w:rsidRPr="00CD7E20">
        <w:rPr>
          <w:bCs/>
        </w:rPr>
        <w:t>educación</w:t>
      </w:r>
      <w:r w:rsidR="00220108" w:rsidRPr="00CD7E20">
        <w:rPr>
          <w:bCs/>
        </w:rPr>
        <w:t>, gestión depor</w:t>
      </w:r>
      <w:r w:rsidRPr="00CD7E20">
        <w:rPr>
          <w:bCs/>
        </w:rPr>
        <w:t>tiva, entrenamiento, recreación y</w:t>
      </w:r>
      <w:r w:rsidR="00220108" w:rsidRPr="00CD7E20">
        <w:rPr>
          <w:bCs/>
        </w:rPr>
        <w:t xml:space="preserve"> salud</w:t>
      </w:r>
      <w:r w:rsidRPr="00CD7E20">
        <w:rPr>
          <w:bCs/>
        </w:rPr>
        <w:t>, siendo el área educativa la que habitualmente representa una mayor tasa de ocupación laboral (</w:t>
      </w:r>
      <w:r w:rsidR="00727772" w:rsidRPr="00CD7E20">
        <w:t>Nanclares N &amp;</w:t>
      </w:r>
      <w:r w:rsidRPr="00CD7E20">
        <w:t xml:space="preserve"> </w:t>
      </w:r>
      <w:proofErr w:type="spellStart"/>
      <w:r w:rsidRPr="00CD7E20">
        <w:t>Urdampilleta</w:t>
      </w:r>
      <w:proofErr w:type="spellEnd"/>
      <w:r w:rsidRPr="00CD7E20">
        <w:t xml:space="preserve"> A 2012).</w:t>
      </w:r>
      <w:r w:rsidR="006124C5" w:rsidRPr="00CD7E20">
        <w:t xml:space="preserve"> </w:t>
      </w:r>
    </w:p>
    <w:p w:rsidR="00FC0105" w:rsidRPr="00CD7E20" w:rsidRDefault="00B75DA1" w:rsidP="009211F3">
      <w:pPr>
        <w:pStyle w:val="NormalWeb"/>
        <w:jc w:val="both"/>
      </w:pPr>
      <w:r w:rsidRPr="00CD7E20">
        <w:t>T</w:t>
      </w:r>
      <w:r w:rsidR="0000230F" w:rsidRPr="00CD7E20">
        <w:t xml:space="preserve">eniendo en cuenta el número de aspirantes a cubrir cargos docentes </w:t>
      </w:r>
      <w:r w:rsidRPr="00CD7E20">
        <w:t>a nivel provincia de Catamarca</w:t>
      </w:r>
      <w:r w:rsidR="0000230F" w:rsidRPr="00CD7E20">
        <w:t xml:space="preserve">, </w:t>
      </w:r>
      <w:r w:rsidR="006124C5" w:rsidRPr="00CD7E20">
        <w:t xml:space="preserve"> el ingreso a la carrera docente en el ámbito de la educación física tiende</w:t>
      </w:r>
      <w:r w:rsidR="00FC0105" w:rsidRPr="00CD7E20">
        <w:t xml:space="preserve"> </w:t>
      </w:r>
      <w:r w:rsidR="006124C5" w:rsidRPr="00CD7E20">
        <w:t xml:space="preserve">cada vez  a ser </w:t>
      </w:r>
      <w:r w:rsidR="00FC0105" w:rsidRPr="00CD7E20">
        <w:rPr>
          <w:color w:val="000000"/>
        </w:rPr>
        <w:t>más lento, por</w:t>
      </w:r>
      <w:r w:rsidR="0000230F" w:rsidRPr="00CD7E20">
        <w:rPr>
          <w:color w:val="000000"/>
        </w:rPr>
        <w:t xml:space="preserve"> lo que </w:t>
      </w:r>
      <w:r w:rsidR="006124C5" w:rsidRPr="00CD7E20">
        <w:rPr>
          <w:color w:val="000000"/>
        </w:rPr>
        <w:t xml:space="preserve"> deberían </w:t>
      </w:r>
      <w:r w:rsidR="0000230F" w:rsidRPr="00CD7E20">
        <w:rPr>
          <w:color w:val="000000"/>
        </w:rPr>
        <w:t xml:space="preserve">gestionarse acciones </w:t>
      </w:r>
      <w:r w:rsidR="006124C5" w:rsidRPr="00CD7E20">
        <w:rPr>
          <w:color w:val="000000"/>
        </w:rPr>
        <w:t xml:space="preserve"> que  reglamenten y regulen </w:t>
      </w:r>
      <w:r w:rsidR="00FC0105" w:rsidRPr="00CD7E20">
        <w:rPr>
          <w:color w:val="000000"/>
        </w:rPr>
        <w:t xml:space="preserve"> </w:t>
      </w:r>
      <w:r w:rsidR="0000230F" w:rsidRPr="00CD7E20">
        <w:rPr>
          <w:color w:val="000000"/>
        </w:rPr>
        <w:t xml:space="preserve">otros </w:t>
      </w:r>
      <w:r w:rsidR="00FC0105" w:rsidRPr="00CD7E20">
        <w:rPr>
          <w:color w:val="000000"/>
        </w:rPr>
        <w:t>espacios</w:t>
      </w:r>
      <w:r w:rsidR="006124C5" w:rsidRPr="00CD7E20">
        <w:rPr>
          <w:color w:val="000000"/>
        </w:rPr>
        <w:t xml:space="preserve"> laborales tales como gimnasios y clubes</w:t>
      </w:r>
      <w:r w:rsidRPr="00CD7E20">
        <w:rPr>
          <w:color w:val="000000"/>
        </w:rPr>
        <w:t xml:space="preserve"> (García J 2008).</w:t>
      </w:r>
    </w:p>
    <w:p w:rsidR="009211F3" w:rsidRPr="00CD7E20" w:rsidRDefault="006124C5" w:rsidP="002E29B4">
      <w:pPr>
        <w:jc w:val="both"/>
        <w:rPr>
          <w:rFonts w:ascii="Times New Roman" w:hAnsi="Times New Roman" w:cs="Times New Roman"/>
          <w:sz w:val="24"/>
          <w:szCs w:val="24"/>
        </w:rPr>
      </w:pPr>
      <w:r w:rsidRPr="00CD7E20">
        <w:rPr>
          <w:rFonts w:ascii="Times New Roman" w:hAnsi="Times New Roman" w:cs="Times New Roman"/>
          <w:sz w:val="24"/>
          <w:szCs w:val="24"/>
        </w:rPr>
        <w:t>De este modo, el</w:t>
      </w:r>
      <w:r w:rsidR="009211F3" w:rsidRPr="00CD7E20">
        <w:rPr>
          <w:rFonts w:ascii="Times New Roman" w:hAnsi="Times New Roman" w:cs="Times New Roman"/>
          <w:sz w:val="24"/>
          <w:szCs w:val="24"/>
        </w:rPr>
        <w:t xml:space="preserve"> presente trabajo se propuso</w:t>
      </w:r>
      <w:r w:rsidR="002E29B4" w:rsidRPr="00CD7E20">
        <w:rPr>
          <w:rFonts w:ascii="Times New Roman" w:hAnsi="Times New Roman" w:cs="Times New Roman"/>
          <w:sz w:val="24"/>
          <w:szCs w:val="24"/>
        </w:rPr>
        <w:t xml:space="preserve"> como objetivo</w:t>
      </w:r>
      <w:r w:rsidR="009211F3" w:rsidRPr="00CD7E20">
        <w:rPr>
          <w:rFonts w:ascii="Times New Roman" w:hAnsi="Times New Roman" w:cs="Times New Roman"/>
          <w:sz w:val="24"/>
          <w:szCs w:val="24"/>
        </w:rPr>
        <w:t xml:space="preserve"> indagar sobre la situación laboral del egresado reciente del I</w:t>
      </w:r>
      <w:r w:rsidR="008905F3" w:rsidRPr="00CD7E20">
        <w:rPr>
          <w:rFonts w:ascii="Times New Roman" w:hAnsi="Times New Roman" w:cs="Times New Roman"/>
          <w:sz w:val="24"/>
          <w:szCs w:val="24"/>
        </w:rPr>
        <w:t xml:space="preserve">nstituto </w:t>
      </w:r>
      <w:r w:rsidR="009211F3" w:rsidRPr="00CD7E20">
        <w:rPr>
          <w:rFonts w:ascii="Times New Roman" w:hAnsi="Times New Roman" w:cs="Times New Roman"/>
          <w:sz w:val="24"/>
          <w:szCs w:val="24"/>
        </w:rPr>
        <w:t>S</w:t>
      </w:r>
      <w:r w:rsidR="008905F3" w:rsidRPr="00CD7E20">
        <w:rPr>
          <w:rFonts w:ascii="Times New Roman" w:hAnsi="Times New Roman" w:cs="Times New Roman"/>
          <w:sz w:val="24"/>
          <w:szCs w:val="24"/>
        </w:rPr>
        <w:t xml:space="preserve">uperior de </w:t>
      </w:r>
      <w:r w:rsidR="009211F3" w:rsidRPr="00CD7E20">
        <w:rPr>
          <w:rFonts w:ascii="Times New Roman" w:hAnsi="Times New Roman" w:cs="Times New Roman"/>
          <w:sz w:val="24"/>
          <w:szCs w:val="24"/>
        </w:rPr>
        <w:t>E</w:t>
      </w:r>
      <w:r w:rsidR="008905F3" w:rsidRPr="00CD7E20">
        <w:rPr>
          <w:rFonts w:ascii="Times New Roman" w:hAnsi="Times New Roman" w:cs="Times New Roman"/>
          <w:sz w:val="24"/>
          <w:szCs w:val="24"/>
        </w:rPr>
        <w:t xml:space="preserve">ducación </w:t>
      </w:r>
      <w:r w:rsidR="009211F3" w:rsidRPr="00CD7E20">
        <w:rPr>
          <w:rFonts w:ascii="Times New Roman" w:hAnsi="Times New Roman" w:cs="Times New Roman"/>
          <w:sz w:val="24"/>
          <w:szCs w:val="24"/>
        </w:rPr>
        <w:t>F</w:t>
      </w:r>
      <w:r w:rsidR="008905F3" w:rsidRPr="00CD7E20">
        <w:rPr>
          <w:rFonts w:ascii="Times New Roman" w:hAnsi="Times New Roman" w:cs="Times New Roman"/>
          <w:sz w:val="24"/>
          <w:szCs w:val="24"/>
        </w:rPr>
        <w:t>ísica</w:t>
      </w:r>
      <w:r w:rsidR="009211F3" w:rsidRPr="00CD7E20">
        <w:rPr>
          <w:rFonts w:ascii="Times New Roman" w:hAnsi="Times New Roman" w:cs="Times New Roman"/>
          <w:sz w:val="24"/>
          <w:szCs w:val="24"/>
        </w:rPr>
        <w:t xml:space="preserve"> de Catamarca</w:t>
      </w:r>
      <w:r w:rsidR="002E29B4" w:rsidRPr="00CD7E20">
        <w:rPr>
          <w:rFonts w:ascii="Times New Roman" w:hAnsi="Times New Roman" w:cs="Times New Roman"/>
          <w:sz w:val="24"/>
          <w:szCs w:val="24"/>
        </w:rPr>
        <w:t xml:space="preserve">. Con los resultados obtenidos se podrán obtener un conjunto de indicios que sirvan de fundamentos  a la hora de orientar la </w:t>
      </w:r>
      <w:proofErr w:type="spellStart"/>
      <w:r w:rsidR="002E29B4" w:rsidRPr="00CD7E20">
        <w:rPr>
          <w:rFonts w:ascii="Times New Roman" w:hAnsi="Times New Roman" w:cs="Times New Roman"/>
          <w:sz w:val="24"/>
          <w:szCs w:val="24"/>
        </w:rPr>
        <w:t>curricula</w:t>
      </w:r>
      <w:proofErr w:type="spellEnd"/>
      <w:r w:rsidR="002E29B4" w:rsidRPr="00CD7E20">
        <w:rPr>
          <w:rFonts w:ascii="Times New Roman" w:hAnsi="Times New Roman" w:cs="Times New Roman"/>
          <w:sz w:val="24"/>
          <w:szCs w:val="24"/>
        </w:rPr>
        <w:t xml:space="preserve"> del profesorado de educación física que orienten al perfil del egresado,  como así también trazar desde la Institución políticas de gestión que contribuyan a mejorar la inserción laboral de nuestros egresados y trazar líneas para futuras carreras dentro de la Institución, relacionadas a la educación física.</w:t>
      </w:r>
    </w:p>
    <w:p w:rsidR="00CD7E20" w:rsidRDefault="00CD7E20">
      <w:pPr>
        <w:rPr>
          <w:rFonts w:ascii="Times New Roman" w:hAnsi="Times New Roman" w:cs="Times New Roman"/>
          <w:b/>
          <w:sz w:val="28"/>
          <w:szCs w:val="28"/>
        </w:rPr>
      </w:pPr>
    </w:p>
    <w:p w:rsidR="004C2FCE" w:rsidRPr="00CD7E20" w:rsidRDefault="004C2FCE">
      <w:pPr>
        <w:rPr>
          <w:rFonts w:ascii="Times New Roman" w:hAnsi="Times New Roman" w:cs="Times New Roman"/>
          <w:b/>
          <w:sz w:val="28"/>
          <w:szCs w:val="28"/>
        </w:rPr>
      </w:pPr>
      <w:r w:rsidRPr="00CD7E20">
        <w:rPr>
          <w:rFonts w:ascii="Times New Roman" w:hAnsi="Times New Roman" w:cs="Times New Roman"/>
          <w:b/>
          <w:sz w:val="28"/>
          <w:szCs w:val="28"/>
        </w:rPr>
        <w:t>Metodología</w:t>
      </w:r>
    </w:p>
    <w:p w:rsidR="00235E47" w:rsidRPr="00CD7E20" w:rsidRDefault="00235E47" w:rsidP="00235E47">
      <w:pPr>
        <w:jc w:val="both"/>
        <w:rPr>
          <w:rFonts w:ascii="Times New Roman" w:hAnsi="Times New Roman" w:cs="Times New Roman"/>
          <w:sz w:val="24"/>
          <w:szCs w:val="24"/>
        </w:rPr>
      </w:pPr>
      <w:r w:rsidRPr="00CD7E20">
        <w:rPr>
          <w:rFonts w:ascii="Times New Roman" w:hAnsi="Times New Roman" w:cs="Times New Roman"/>
          <w:sz w:val="24"/>
          <w:szCs w:val="24"/>
        </w:rPr>
        <w:t xml:space="preserve">El tipo de estudio del presente trabajo fue descriptivo y su diseño transversal. La muestra fue voluntaria y se </w:t>
      </w:r>
      <w:proofErr w:type="spellStart"/>
      <w:r w:rsidRPr="00CD7E20">
        <w:rPr>
          <w:rFonts w:ascii="Times New Roman" w:hAnsi="Times New Roman" w:cs="Times New Roman"/>
          <w:sz w:val="24"/>
          <w:szCs w:val="24"/>
        </w:rPr>
        <w:t>conformo</w:t>
      </w:r>
      <w:proofErr w:type="spellEnd"/>
      <w:r w:rsidRPr="00CD7E20">
        <w:rPr>
          <w:rFonts w:ascii="Times New Roman" w:hAnsi="Times New Roman" w:cs="Times New Roman"/>
          <w:sz w:val="24"/>
          <w:szCs w:val="24"/>
        </w:rPr>
        <w:t xml:space="preserve"> por 98 casos de egresados recientes del ISEF de Catamarca</w:t>
      </w:r>
      <w:r w:rsidR="00225717" w:rsidRPr="00CD7E20">
        <w:rPr>
          <w:rFonts w:ascii="Times New Roman" w:hAnsi="Times New Roman" w:cs="Times New Roman"/>
          <w:sz w:val="24"/>
          <w:szCs w:val="24"/>
        </w:rPr>
        <w:t>, recibidos en los últimos cinco años desde la realización de la presente investigación, o sea entre los años 2013 al 2017 inclusive. La población total de los egresados recientes del ISEF recibidos en los últimos cinco años fue de 272 casos totales, de modo que la muestra represento el 36% del total.</w:t>
      </w:r>
    </w:p>
    <w:p w:rsidR="00225717" w:rsidRPr="00CD7E20" w:rsidRDefault="00225717" w:rsidP="00235E47">
      <w:pPr>
        <w:jc w:val="both"/>
        <w:rPr>
          <w:rFonts w:ascii="Times New Roman" w:hAnsi="Times New Roman" w:cs="Times New Roman"/>
          <w:sz w:val="24"/>
          <w:szCs w:val="24"/>
        </w:rPr>
      </w:pPr>
      <w:r w:rsidRPr="00CD7E20">
        <w:rPr>
          <w:rFonts w:ascii="Times New Roman" w:hAnsi="Times New Roman" w:cs="Times New Roman"/>
          <w:sz w:val="24"/>
          <w:szCs w:val="24"/>
        </w:rPr>
        <w:t xml:space="preserve">Fue aplicado un cuestionario </w:t>
      </w:r>
      <w:r w:rsidR="00EA368F" w:rsidRPr="00CD7E20">
        <w:rPr>
          <w:rFonts w:ascii="Times New Roman" w:hAnsi="Times New Roman" w:cs="Times New Roman"/>
          <w:sz w:val="24"/>
          <w:szCs w:val="24"/>
        </w:rPr>
        <w:t>vía</w:t>
      </w:r>
      <w:r w:rsidRPr="00CD7E20">
        <w:rPr>
          <w:rFonts w:ascii="Times New Roman" w:hAnsi="Times New Roman" w:cs="Times New Roman"/>
          <w:sz w:val="24"/>
          <w:szCs w:val="24"/>
        </w:rPr>
        <w:t xml:space="preserve"> internet por medio del servicio de la aplicación Google Drive en el cuál se determinaban las siguientes variables categóricas e indicadores: año de egreso; gé</w:t>
      </w:r>
      <w:r w:rsidR="007957F2" w:rsidRPr="00CD7E20">
        <w:rPr>
          <w:rFonts w:ascii="Times New Roman" w:hAnsi="Times New Roman" w:cs="Times New Roman"/>
          <w:sz w:val="24"/>
          <w:szCs w:val="24"/>
        </w:rPr>
        <w:t xml:space="preserve">nero; </w:t>
      </w:r>
      <w:r w:rsidRPr="00CD7E20">
        <w:rPr>
          <w:rFonts w:ascii="Times New Roman" w:hAnsi="Times New Roman" w:cs="Times New Roman"/>
          <w:sz w:val="24"/>
          <w:szCs w:val="24"/>
        </w:rPr>
        <w:t xml:space="preserve"> situación laboral profesional actual; ámbito laboral profesional actual; experiencias laborales profesionales.  Los indicadores relacionados a los aspectos laborales fueron considerados desde el momento de graduación o egreso hasta el momento en el cuál se respondió el cuestionario.</w:t>
      </w:r>
      <w:r w:rsidR="00EA368F" w:rsidRPr="00CD7E20">
        <w:rPr>
          <w:rFonts w:ascii="Times New Roman" w:hAnsi="Times New Roman" w:cs="Times New Roman"/>
          <w:sz w:val="24"/>
          <w:szCs w:val="24"/>
        </w:rPr>
        <w:t xml:space="preserve"> </w:t>
      </w:r>
    </w:p>
    <w:p w:rsidR="003953AC" w:rsidRPr="00CD7E20" w:rsidRDefault="003953AC" w:rsidP="00235E47">
      <w:pPr>
        <w:jc w:val="both"/>
        <w:rPr>
          <w:rFonts w:ascii="Times New Roman" w:hAnsi="Times New Roman" w:cs="Times New Roman"/>
          <w:sz w:val="24"/>
          <w:szCs w:val="24"/>
        </w:rPr>
      </w:pPr>
      <w:r w:rsidRPr="00CD7E20">
        <w:rPr>
          <w:rFonts w:ascii="Times New Roman" w:hAnsi="Times New Roman" w:cs="Times New Roman"/>
          <w:sz w:val="24"/>
          <w:szCs w:val="24"/>
        </w:rPr>
        <w:t xml:space="preserve">El estadígrafo </w:t>
      </w:r>
      <w:proofErr w:type="spellStart"/>
      <w:r w:rsidRPr="00CD7E20">
        <w:rPr>
          <w:rFonts w:ascii="Times New Roman" w:hAnsi="Times New Roman" w:cs="Times New Roman"/>
          <w:sz w:val="24"/>
          <w:szCs w:val="24"/>
        </w:rPr>
        <w:t>chi</w:t>
      </w:r>
      <w:proofErr w:type="spellEnd"/>
      <w:r w:rsidRPr="00CD7E20">
        <w:rPr>
          <w:rFonts w:ascii="Times New Roman" w:hAnsi="Times New Roman" w:cs="Times New Roman"/>
          <w:sz w:val="24"/>
          <w:szCs w:val="24"/>
        </w:rPr>
        <w:t xml:space="preserve"> cuadrado</w:t>
      </w:r>
      <w:r w:rsidR="00235E47" w:rsidRPr="00CD7E20">
        <w:rPr>
          <w:rFonts w:ascii="Times New Roman" w:hAnsi="Times New Roman" w:cs="Times New Roman"/>
          <w:sz w:val="24"/>
          <w:szCs w:val="24"/>
        </w:rPr>
        <w:t xml:space="preserve"> fue</w:t>
      </w:r>
      <w:r w:rsidRPr="00CD7E20">
        <w:rPr>
          <w:rFonts w:ascii="Times New Roman" w:hAnsi="Times New Roman" w:cs="Times New Roman"/>
          <w:sz w:val="24"/>
          <w:szCs w:val="24"/>
        </w:rPr>
        <w:t xml:space="preserve"> utilizado para contrastar las proporciones de los distintos aspectos referidos a la inserción laboral de</w:t>
      </w:r>
      <w:r w:rsidR="00235E47" w:rsidRPr="00CD7E20">
        <w:rPr>
          <w:rFonts w:ascii="Times New Roman" w:hAnsi="Times New Roman" w:cs="Times New Roman"/>
          <w:sz w:val="24"/>
          <w:szCs w:val="24"/>
        </w:rPr>
        <w:t>l egresado reciente del ISEF. Para considerar la significación estadística se escogió una probabilidad menor del 5% (p &lt; 0,05).</w:t>
      </w:r>
    </w:p>
    <w:p w:rsidR="003953AC" w:rsidRPr="00CD7E20" w:rsidRDefault="00EA368F" w:rsidP="00235E47">
      <w:pPr>
        <w:jc w:val="both"/>
        <w:rPr>
          <w:rFonts w:ascii="Times New Roman" w:hAnsi="Times New Roman" w:cs="Times New Roman"/>
          <w:sz w:val="24"/>
          <w:szCs w:val="24"/>
        </w:rPr>
      </w:pPr>
      <w:r w:rsidRPr="00CD7E20">
        <w:rPr>
          <w:rFonts w:ascii="Times New Roman" w:hAnsi="Times New Roman" w:cs="Times New Roman"/>
          <w:sz w:val="24"/>
          <w:szCs w:val="24"/>
        </w:rPr>
        <w:lastRenderedPageBreak/>
        <w:t>Teniendo en cuenta un</w:t>
      </w:r>
      <w:r w:rsidR="003953AC" w:rsidRPr="00CD7E20">
        <w:rPr>
          <w:rFonts w:ascii="Times New Roman" w:hAnsi="Times New Roman" w:cs="Times New Roman"/>
          <w:sz w:val="24"/>
          <w:szCs w:val="24"/>
        </w:rPr>
        <w:t xml:space="preserve"> nivel de confianza escogido del 95% y un número</w:t>
      </w:r>
      <w:r w:rsidR="00655380" w:rsidRPr="00CD7E20">
        <w:rPr>
          <w:rFonts w:ascii="Times New Roman" w:hAnsi="Times New Roman" w:cs="Times New Roman"/>
          <w:sz w:val="24"/>
          <w:szCs w:val="24"/>
        </w:rPr>
        <w:t xml:space="preserve"> de casos de la muestra y de</w:t>
      </w:r>
      <w:r w:rsidRPr="00CD7E20">
        <w:rPr>
          <w:rFonts w:ascii="Times New Roman" w:hAnsi="Times New Roman" w:cs="Times New Roman"/>
          <w:sz w:val="24"/>
          <w:szCs w:val="24"/>
        </w:rPr>
        <w:t xml:space="preserve"> la población, </w:t>
      </w:r>
      <w:r w:rsidR="003953AC" w:rsidRPr="00CD7E20">
        <w:rPr>
          <w:rFonts w:ascii="Times New Roman" w:hAnsi="Times New Roman" w:cs="Times New Roman"/>
          <w:sz w:val="24"/>
          <w:szCs w:val="24"/>
        </w:rPr>
        <w:t xml:space="preserve"> el error de muestreo </w:t>
      </w:r>
      <w:r w:rsidRPr="00CD7E20">
        <w:rPr>
          <w:rFonts w:ascii="Times New Roman" w:hAnsi="Times New Roman" w:cs="Times New Roman"/>
          <w:sz w:val="24"/>
          <w:szCs w:val="24"/>
        </w:rPr>
        <w:t xml:space="preserve">de los resultados </w:t>
      </w:r>
      <w:r w:rsidR="003953AC" w:rsidRPr="00CD7E20">
        <w:rPr>
          <w:rFonts w:ascii="Times New Roman" w:hAnsi="Times New Roman" w:cs="Times New Roman"/>
          <w:sz w:val="24"/>
          <w:szCs w:val="24"/>
        </w:rPr>
        <w:t xml:space="preserve">fue </w:t>
      </w:r>
      <w:proofErr w:type="gramStart"/>
      <w:r w:rsidR="003953AC" w:rsidRPr="00CD7E20">
        <w:rPr>
          <w:rFonts w:ascii="Times New Roman" w:hAnsi="Times New Roman" w:cs="Times New Roman"/>
          <w:sz w:val="24"/>
          <w:szCs w:val="24"/>
        </w:rPr>
        <w:t xml:space="preserve">del </w:t>
      </w:r>
      <w:r w:rsidR="00702BE3">
        <w:rPr>
          <w:rFonts w:ascii="Times New Roman" w:hAnsi="Times New Roman" w:cs="Times New Roman"/>
          <w:sz w:val="24"/>
          <w:szCs w:val="24"/>
        </w:rPr>
        <w:t>…</w:t>
      </w:r>
      <w:proofErr w:type="gramEnd"/>
      <w:r w:rsidR="00702BE3">
        <w:rPr>
          <w:rFonts w:ascii="Times New Roman" w:hAnsi="Times New Roman" w:cs="Times New Roman"/>
          <w:sz w:val="24"/>
          <w:szCs w:val="24"/>
        </w:rPr>
        <w:t>………………</w:t>
      </w:r>
    </w:p>
    <w:p w:rsidR="00CD7E20" w:rsidRDefault="00CD7E20">
      <w:pPr>
        <w:rPr>
          <w:rFonts w:ascii="Times New Roman" w:hAnsi="Times New Roman" w:cs="Times New Roman"/>
          <w:b/>
          <w:sz w:val="24"/>
          <w:szCs w:val="24"/>
        </w:rPr>
      </w:pPr>
    </w:p>
    <w:p w:rsidR="00FD0DF7" w:rsidRPr="00CD7E20" w:rsidRDefault="00FD0DF7">
      <w:pPr>
        <w:rPr>
          <w:rFonts w:ascii="Times New Roman" w:hAnsi="Times New Roman" w:cs="Times New Roman"/>
          <w:b/>
          <w:sz w:val="28"/>
          <w:szCs w:val="28"/>
        </w:rPr>
      </w:pPr>
      <w:r w:rsidRPr="00CD7E20">
        <w:rPr>
          <w:rFonts w:ascii="Times New Roman" w:hAnsi="Times New Roman" w:cs="Times New Roman"/>
          <w:b/>
          <w:sz w:val="28"/>
          <w:szCs w:val="28"/>
        </w:rPr>
        <w:t>Resultados</w:t>
      </w:r>
    </w:p>
    <w:p w:rsidR="00A65A5B" w:rsidRPr="00CD7E20" w:rsidRDefault="00A65A5B" w:rsidP="00A65A5B">
      <w:pPr>
        <w:jc w:val="both"/>
        <w:rPr>
          <w:rFonts w:ascii="Times New Roman" w:hAnsi="Times New Roman" w:cs="Times New Roman"/>
          <w:sz w:val="24"/>
          <w:szCs w:val="24"/>
        </w:rPr>
      </w:pPr>
      <w:r w:rsidRPr="00CD7E20">
        <w:rPr>
          <w:rFonts w:ascii="Times New Roman" w:hAnsi="Times New Roman" w:cs="Times New Roman"/>
          <w:sz w:val="24"/>
          <w:szCs w:val="24"/>
        </w:rPr>
        <w:t>Las características generales de la muestra se presentan en la tabla Nº 1. En dicha tabla se pueden observar  la cantidad total de varones y mujeres que participaron de la encuesta voluntariamente como así también los subgrupos de egresados clasificados de acuerdo al año de su egreso</w:t>
      </w:r>
      <w:r w:rsidR="00AF4D2B" w:rsidRPr="00CD7E20">
        <w:rPr>
          <w:rFonts w:ascii="Times New Roman" w:hAnsi="Times New Roman" w:cs="Times New Roman"/>
          <w:sz w:val="24"/>
          <w:szCs w:val="24"/>
        </w:rPr>
        <w:t xml:space="preserve">, </w:t>
      </w:r>
      <w:r w:rsidRPr="00CD7E20">
        <w:rPr>
          <w:rFonts w:ascii="Times New Roman" w:hAnsi="Times New Roman" w:cs="Times New Roman"/>
          <w:sz w:val="24"/>
          <w:szCs w:val="24"/>
        </w:rPr>
        <w:t xml:space="preserve"> tanto los correspondientes a  la muestra como los propios de la población total de egresados recientes del ISEF.</w:t>
      </w:r>
    </w:p>
    <w:p w:rsidR="00005390" w:rsidRPr="00CD7E20" w:rsidRDefault="00005390" w:rsidP="00A65A5B">
      <w:pPr>
        <w:jc w:val="both"/>
        <w:rPr>
          <w:rFonts w:ascii="Times New Roman" w:hAnsi="Times New Roman" w:cs="Times New Roman"/>
          <w:sz w:val="24"/>
          <w:szCs w:val="24"/>
        </w:rPr>
      </w:pPr>
      <w:r w:rsidRPr="00CD7E20">
        <w:rPr>
          <w:rFonts w:ascii="Times New Roman" w:hAnsi="Times New Roman" w:cs="Times New Roman"/>
          <w:sz w:val="24"/>
          <w:szCs w:val="24"/>
        </w:rPr>
        <w:t>Tabla Nº 1. Características generales y estratos de egresados recientes de ISEF.</w:t>
      </w:r>
    </w:p>
    <w:tbl>
      <w:tblPr>
        <w:tblStyle w:val="Tablaconcuadrcula"/>
        <w:tblW w:w="7905" w:type="dxa"/>
        <w:tblLook w:val="04A0" w:firstRow="1" w:lastRow="0" w:firstColumn="1" w:lastColumn="0" w:noHBand="0" w:noVBand="1"/>
      </w:tblPr>
      <w:tblGrid>
        <w:gridCol w:w="1809"/>
        <w:gridCol w:w="3119"/>
        <w:gridCol w:w="2977"/>
      </w:tblGrid>
      <w:tr w:rsidR="00AF4D2B" w:rsidRPr="00CD7E20" w:rsidTr="00005390">
        <w:trPr>
          <w:trHeight w:val="429"/>
        </w:trPr>
        <w:tc>
          <w:tcPr>
            <w:tcW w:w="1809" w:type="dxa"/>
            <w:tcBorders>
              <w:top w:val="nil"/>
              <w:left w:val="nil"/>
            </w:tcBorders>
          </w:tcPr>
          <w:p w:rsidR="00AF4D2B" w:rsidRPr="00CD7E20" w:rsidRDefault="00AF4D2B" w:rsidP="00A65A5B">
            <w:pPr>
              <w:jc w:val="both"/>
              <w:rPr>
                <w:rFonts w:ascii="Times New Roman" w:hAnsi="Times New Roman" w:cs="Times New Roman"/>
                <w:sz w:val="24"/>
                <w:szCs w:val="24"/>
              </w:rPr>
            </w:pPr>
          </w:p>
        </w:tc>
        <w:tc>
          <w:tcPr>
            <w:tcW w:w="3119" w:type="dxa"/>
          </w:tcPr>
          <w:p w:rsidR="00AF4D2B" w:rsidRPr="00CD7E20" w:rsidRDefault="00AF4D2B" w:rsidP="00005390">
            <w:pPr>
              <w:jc w:val="center"/>
              <w:rPr>
                <w:rFonts w:ascii="Times New Roman" w:hAnsi="Times New Roman" w:cs="Times New Roman"/>
                <w:sz w:val="24"/>
                <w:szCs w:val="24"/>
              </w:rPr>
            </w:pPr>
            <w:r w:rsidRPr="00CD7E20">
              <w:rPr>
                <w:rFonts w:ascii="Times New Roman" w:hAnsi="Times New Roman" w:cs="Times New Roman"/>
                <w:sz w:val="24"/>
                <w:szCs w:val="24"/>
              </w:rPr>
              <w:t>Muestra ERISEF</w:t>
            </w:r>
          </w:p>
        </w:tc>
        <w:tc>
          <w:tcPr>
            <w:tcW w:w="2977" w:type="dxa"/>
          </w:tcPr>
          <w:p w:rsidR="00AF4D2B" w:rsidRPr="00CD7E20" w:rsidRDefault="00AF4D2B" w:rsidP="00005390">
            <w:pPr>
              <w:jc w:val="center"/>
              <w:rPr>
                <w:rFonts w:ascii="Times New Roman" w:hAnsi="Times New Roman" w:cs="Times New Roman"/>
                <w:sz w:val="24"/>
                <w:szCs w:val="24"/>
              </w:rPr>
            </w:pPr>
            <w:r w:rsidRPr="00CD7E20">
              <w:rPr>
                <w:rFonts w:ascii="Times New Roman" w:hAnsi="Times New Roman" w:cs="Times New Roman"/>
                <w:sz w:val="24"/>
                <w:szCs w:val="24"/>
              </w:rPr>
              <w:t>Población ERISEF</w:t>
            </w:r>
          </w:p>
        </w:tc>
      </w:tr>
      <w:tr w:rsidR="00AF4D2B" w:rsidRPr="00CD7E20" w:rsidTr="00005390">
        <w:trPr>
          <w:trHeight w:val="209"/>
        </w:trPr>
        <w:tc>
          <w:tcPr>
            <w:tcW w:w="1809" w:type="dxa"/>
          </w:tcPr>
          <w:p w:rsidR="00AF4D2B" w:rsidRPr="00CD7E20" w:rsidRDefault="00AF4D2B" w:rsidP="00A65A5B">
            <w:pPr>
              <w:jc w:val="both"/>
              <w:rPr>
                <w:rFonts w:ascii="Times New Roman" w:hAnsi="Times New Roman" w:cs="Times New Roman"/>
                <w:sz w:val="24"/>
                <w:szCs w:val="24"/>
              </w:rPr>
            </w:pPr>
            <w:r w:rsidRPr="00CD7E20">
              <w:rPr>
                <w:rFonts w:ascii="Times New Roman" w:hAnsi="Times New Roman" w:cs="Times New Roman"/>
                <w:sz w:val="24"/>
                <w:szCs w:val="24"/>
              </w:rPr>
              <w:t>Varones</w:t>
            </w:r>
          </w:p>
        </w:tc>
        <w:tc>
          <w:tcPr>
            <w:tcW w:w="3119" w:type="dxa"/>
          </w:tcPr>
          <w:p w:rsidR="00AF4D2B" w:rsidRPr="00CD7E20" w:rsidRDefault="00AF4D2B" w:rsidP="00005390">
            <w:pPr>
              <w:jc w:val="center"/>
              <w:rPr>
                <w:rFonts w:ascii="Times New Roman" w:hAnsi="Times New Roman" w:cs="Times New Roman"/>
                <w:sz w:val="24"/>
                <w:szCs w:val="24"/>
              </w:rPr>
            </w:pPr>
            <w:r w:rsidRPr="00CD7E20">
              <w:rPr>
                <w:rFonts w:ascii="Times New Roman" w:hAnsi="Times New Roman" w:cs="Times New Roman"/>
                <w:sz w:val="24"/>
                <w:szCs w:val="24"/>
              </w:rPr>
              <w:t>50 (51%)</w:t>
            </w:r>
          </w:p>
        </w:tc>
        <w:tc>
          <w:tcPr>
            <w:tcW w:w="2977" w:type="dxa"/>
          </w:tcPr>
          <w:p w:rsidR="00AF4D2B" w:rsidRPr="00CD7E20" w:rsidRDefault="00AF4D2B" w:rsidP="00005390">
            <w:pPr>
              <w:jc w:val="center"/>
              <w:rPr>
                <w:rFonts w:ascii="Times New Roman" w:hAnsi="Times New Roman" w:cs="Times New Roman"/>
                <w:sz w:val="24"/>
                <w:szCs w:val="24"/>
              </w:rPr>
            </w:pPr>
            <w:r w:rsidRPr="00CD7E20">
              <w:rPr>
                <w:rFonts w:ascii="Times New Roman" w:hAnsi="Times New Roman" w:cs="Times New Roman"/>
                <w:sz w:val="24"/>
                <w:szCs w:val="24"/>
              </w:rPr>
              <w:t>168 (61%)</w:t>
            </w:r>
          </w:p>
        </w:tc>
      </w:tr>
      <w:tr w:rsidR="00AF4D2B" w:rsidRPr="00CD7E20" w:rsidTr="00005390">
        <w:trPr>
          <w:trHeight w:val="221"/>
        </w:trPr>
        <w:tc>
          <w:tcPr>
            <w:tcW w:w="1809" w:type="dxa"/>
          </w:tcPr>
          <w:p w:rsidR="00AF4D2B" w:rsidRPr="00CD7E20" w:rsidRDefault="00AF4D2B" w:rsidP="00A65A5B">
            <w:pPr>
              <w:jc w:val="both"/>
              <w:rPr>
                <w:rFonts w:ascii="Times New Roman" w:hAnsi="Times New Roman" w:cs="Times New Roman"/>
                <w:sz w:val="24"/>
                <w:szCs w:val="24"/>
              </w:rPr>
            </w:pPr>
            <w:r w:rsidRPr="00CD7E20">
              <w:rPr>
                <w:rFonts w:ascii="Times New Roman" w:hAnsi="Times New Roman" w:cs="Times New Roman"/>
                <w:sz w:val="24"/>
                <w:szCs w:val="24"/>
              </w:rPr>
              <w:t>Mujeres</w:t>
            </w:r>
          </w:p>
        </w:tc>
        <w:tc>
          <w:tcPr>
            <w:tcW w:w="3119" w:type="dxa"/>
          </w:tcPr>
          <w:p w:rsidR="00AF4D2B" w:rsidRPr="00CD7E20" w:rsidRDefault="00AF4D2B" w:rsidP="00005390">
            <w:pPr>
              <w:jc w:val="center"/>
              <w:rPr>
                <w:rFonts w:ascii="Times New Roman" w:hAnsi="Times New Roman" w:cs="Times New Roman"/>
                <w:sz w:val="24"/>
                <w:szCs w:val="24"/>
              </w:rPr>
            </w:pPr>
            <w:r w:rsidRPr="00CD7E20">
              <w:rPr>
                <w:rFonts w:ascii="Times New Roman" w:hAnsi="Times New Roman" w:cs="Times New Roman"/>
                <w:sz w:val="24"/>
                <w:szCs w:val="24"/>
              </w:rPr>
              <w:t>48 (49%)</w:t>
            </w:r>
          </w:p>
        </w:tc>
        <w:tc>
          <w:tcPr>
            <w:tcW w:w="2977" w:type="dxa"/>
          </w:tcPr>
          <w:p w:rsidR="00AF4D2B" w:rsidRPr="00CD7E20" w:rsidRDefault="00AF4D2B" w:rsidP="00005390">
            <w:pPr>
              <w:jc w:val="center"/>
              <w:rPr>
                <w:rFonts w:ascii="Times New Roman" w:hAnsi="Times New Roman" w:cs="Times New Roman"/>
                <w:sz w:val="24"/>
                <w:szCs w:val="24"/>
              </w:rPr>
            </w:pPr>
            <w:r w:rsidRPr="00CD7E20">
              <w:rPr>
                <w:rFonts w:ascii="Times New Roman" w:hAnsi="Times New Roman" w:cs="Times New Roman"/>
                <w:sz w:val="24"/>
                <w:szCs w:val="24"/>
              </w:rPr>
              <w:t>104 (39%)</w:t>
            </w:r>
          </w:p>
        </w:tc>
      </w:tr>
      <w:tr w:rsidR="00005390" w:rsidRPr="00CD7E20" w:rsidTr="00005390">
        <w:trPr>
          <w:trHeight w:val="221"/>
        </w:trPr>
        <w:tc>
          <w:tcPr>
            <w:tcW w:w="1809" w:type="dxa"/>
          </w:tcPr>
          <w:p w:rsidR="00005390" w:rsidRPr="00CD7E20" w:rsidRDefault="00005390" w:rsidP="00A65A5B">
            <w:pPr>
              <w:jc w:val="both"/>
              <w:rPr>
                <w:rFonts w:ascii="Times New Roman" w:hAnsi="Times New Roman" w:cs="Times New Roman"/>
                <w:sz w:val="24"/>
                <w:szCs w:val="24"/>
              </w:rPr>
            </w:pPr>
            <w:r w:rsidRPr="00CD7E20">
              <w:rPr>
                <w:rFonts w:ascii="Times New Roman" w:hAnsi="Times New Roman" w:cs="Times New Roman"/>
                <w:sz w:val="24"/>
                <w:szCs w:val="24"/>
              </w:rPr>
              <w:t>Egresados 2013</w:t>
            </w:r>
          </w:p>
        </w:tc>
        <w:tc>
          <w:tcPr>
            <w:tcW w:w="3119" w:type="dxa"/>
            <w:vAlign w:val="bottom"/>
          </w:tcPr>
          <w:p w:rsidR="00005390" w:rsidRPr="00CD7E20" w:rsidRDefault="00005390" w:rsidP="00005390">
            <w:pPr>
              <w:jc w:val="center"/>
              <w:rPr>
                <w:rFonts w:ascii="Times New Roman" w:hAnsi="Times New Roman" w:cs="Times New Roman"/>
                <w:color w:val="000000"/>
                <w:sz w:val="24"/>
                <w:szCs w:val="24"/>
              </w:rPr>
            </w:pPr>
            <w:r w:rsidRPr="00CD7E20">
              <w:rPr>
                <w:rFonts w:ascii="Times New Roman" w:hAnsi="Times New Roman" w:cs="Times New Roman"/>
                <w:color w:val="000000"/>
                <w:sz w:val="24"/>
                <w:szCs w:val="24"/>
              </w:rPr>
              <w:t>7 (7,1%)</w:t>
            </w:r>
          </w:p>
        </w:tc>
        <w:tc>
          <w:tcPr>
            <w:tcW w:w="2977" w:type="dxa"/>
          </w:tcPr>
          <w:p w:rsidR="00005390" w:rsidRPr="00CD7E20" w:rsidRDefault="00005390" w:rsidP="00005390">
            <w:pPr>
              <w:jc w:val="center"/>
              <w:rPr>
                <w:rFonts w:ascii="Times New Roman" w:hAnsi="Times New Roman" w:cs="Times New Roman"/>
                <w:sz w:val="24"/>
                <w:szCs w:val="24"/>
              </w:rPr>
            </w:pPr>
            <w:r w:rsidRPr="00CD7E20">
              <w:rPr>
                <w:rFonts w:ascii="Times New Roman" w:hAnsi="Times New Roman" w:cs="Times New Roman"/>
                <w:sz w:val="24"/>
                <w:szCs w:val="24"/>
              </w:rPr>
              <w:t>28 (10,3%)</w:t>
            </w:r>
          </w:p>
        </w:tc>
      </w:tr>
      <w:tr w:rsidR="00005390" w:rsidRPr="00CD7E20" w:rsidTr="00005390">
        <w:trPr>
          <w:trHeight w:val="221"/>
        </w:trPr>
        <w:tc>
          <w:tcPr>
            <w:tcW w:w="1809" w:type="dxa"/>
          </w:tcPr>
          <w:p w:rsidR="00005390" w:rsidRPr="00CD7E20" w:rsidRDefault="00005390" w:rsidP="00A65A5B">
            <w:pPr>
              <w:jc w:val="both"/>
              <w:rPr>
                <w:rFonts w:ascii="Times New Roman" w:hAnsi="Times New Roman" w:cs="Times New Roman"/>
                <w:sz w:val="24"/>
                <w:szCs w:val="24"/>
              </w:rPr>
            </w:pPr>
            <w:r w:rsidRPr="00CD7E20">
              <w:rPr>
                <w:rFonts w:ascii="Times New Roman" w:hAnsi="Times New Roman" w:cs="Times New Roman"/>
                <w:sz w:val="24"/>
                <w:szCs w:val="24"/>
              </w:rPr>
              <w:t>Egresados 2014</w:t>
            </w:r>
          </w:p>
        </w:tc>
        <w:tc>
          <w:tcPr>
            <w:tcW w:w="3119" w:type="dxa"/>
            <w:vAlign w:val="bottom"/>
          </w:tcPr>
          <w:p w:rsidR="00005390" w:rsidRPr="00CD7E20" w:rsidRDefault="00005390" w:rsidP="00005390">
            <w:pPr>
              <w:jc w:val="center"/>
              <w:rPr>
                <w:rFonts w:ascii="Times New Roman" w:hAnsi="Times New Roman" w:cs="Times New Roman"/>
                <w:color w:val="000000"/>
                <w:sz w:val="24"/>
                <w:szCs w:val="24"/>
              </w:rPr>
            </w:pPr>
            <w:r w:rsidRPr="00CD7E20">
              <w:rPr>
                <w:rFonts w:ascii="Times New Roman" w:hAnsi="Times New Roman" w:cs="Times New Roman"/>
                <w:color w:val="000000"/>
                <w:sz w:val="24"/>
                <w:szCs w:val="24"/>
              </w:rPr>
              <w:t>14 (14, 2%)</w:t>
            </w:r>
          </w:p>
        </w:tc>
        <w:tc>
          <w:tcPr>
            <w:tcW w:w="2977" w:type="dxa"/>
          </w:tcPr>
          <w:p w:rsidR="00005390" w:rsidRPr="00CD7E20" w:rsidRDefault="00005390" w:rsidP="00005390">
            <w:pPr>
              <w:jc w:val="center"/>
              <w:rPr>
                <w:rFonts w:ascii="Times New Roman" w:hAnsi="Times New Roman" w:cs="Times New Roman"/>
                <w:sz w:val="24"/>
                <w:szCs w:val="24"/>
              </w:rPr>
            </w:pPr>
            <w:r w:rsidRPr="00CD7E20">
              <w:rPr>
                <w:rFonts w:ascii="Times New Roman" w:hAnsi="Times New Roman" w:cs="Times New Roman"/>
                <w:sz w:val="24"/>
                <w:szCs w:val="24"/>
              </w:rPr>
              <w:t>69 (25,4%)</w:t>
            </w:r>
          </w:p>
        </w:tc>
      </w:tr>
      <w:tr w:rsidR="00005390" w:rsidRPr="00CD7E20" w:rsidTr="00005390">
        <w:trPr>
          <w:trHeight w:val="221"/>
        </w:trPr>
        <w:tc>
          <w:tcPr>
            <w:tcW w:w="1809" w:type="dxa"/>
          </w:tcPr>
          <w:p w:rsidR="00005390" w:rsidRPr="00CD7E20" w:rsidRDefault="00005390" w:rsidP="00A65A5B">
            <w:pPr>
              <w:jc w:val="both"/>
              <w:rPr>
                <w:rFonts w:ascii="Times New Roman" w:hAnsi="Times New Roman" w:cs="Times New Roman"/>
                <w:sz w:val="24"/>
                <w:szCs w:val="24"/>
              </w:rPr>
            </w:pPr>
            <w:r w:rsidRPr="00CD7E20">
              <w:rPr>
                <w:rFonts w:ascii="Times New Roman" w:hAnsi="Times New Roman" w:cs="Times New Roman"/>
                <w:sz w:val="24"/>
                <w:szCs w:val="24"/>
              </w:rPr>
              <w:t>Egresados 2015</w:t>
            </w:r>
          </w:p>
        </w:tc>
        <w:tc>
          <w:tcPr>
            <w:tcW w:w="3119" w:type="dxa"/>
            <w:vAlign w:val="bottom"/>
          </w:tcPr>
          <w:p w:rsidR="00005390" w:rsidRPr="00CD7E20" w:rsidRDefault="00005390" w:rsidP="00005390">
            <w:pPr>
              <w:jc w:val="center"/>
              <w:rPr>
                <w:rFonts w:ascii="Times New Roman" w:hAnsi="Times New Roman" w:cs="Times New Roman"/>
                <w:color w:val="000000"/>
                <w:sz w:val="24"/>
                <w:szCs w:val="24"/>
              </w:rPr>
            </w:pPr>
            <w:r w:rsidRPr="00CD7E20">
              <w:rPr>
                <w:rFonts w:ascii="Times New Roman" w:hAnsi="Times New Roman" w:cs="Times New Roman"/>
                <w:color w:val="000000"/>
                <w:sz w:val="24"/>
                <w:szCs w:val="24"/>
              </w:rPr>
              <w:t>21 (21,4%</w:t>
            </w:r>
          </w:p>
        </w:tc>
        <w:tc>
          <w:tcPr>
            <w:tcW w:w="2977" w:type="dxa"/>
          </w:tcPr>
          <w:p w:rsidR="00005390" w:rsidRPr="00CD7E20" w:rsidRDefault="00005390" w:rsidP="00005390">
            <w:pPr>
              <w:jc w:val="center"/>
              <w:rPr>
                <w:rFonts w:ascii="Times New Roman" w:hAnsi="Times New Roman" w:cs="Times New Roman"/>
                <w:sz w:val="24"/>
                <w:szCs w:val="24"/>
              </w:rPr>
            </w:pPr>
            <w:r w:rsidRPr="00CD7E20">
              <w:rPr>
                <w:rFonts w:ascii="Times New Roman" w:hAnsi="Times New Roman" w:cs="Times New Roman"/>
                <w:sz w:val="24"/>
                <w:szCs w:val="24"/>
              </w:rPr>
              <w:t>68 (25%)</w:t>
            </w:r>
          </w:p>
        </w:tc>
      </w:tr>
      <w:tr w:rsidR="00005390" w:rsidRPr="00CD7E20" w:rsidTr="00005390">
        <w:trPr>
          <w:trHeight w:val="221"/>
        </w:trPr>
        <w:tc>
          <w:tcPr>
            <w:tcW w:w="1809" w:type="dxa"/>
          </w:tcPr>
          <w:p w:rsidR="00005390" w:rsidRPr="00CD7E20" w:rsidRDefault="00005390" w:rsidP="00A65A5B">
            <w:pPr>
              <w:jc w:val="both"/>
              <w:rPr>
                <w:rFonts w:ascii="Times New Roman" w:hAnsi="Times New Roman" w:cs="Times New Roman"/>
                <w:sz w:val="24"/>
                <w:szCs w:val="24"/>
              </w:rPr>
            </w:pPr>
            <w:r w:rsidRPr="00CD7E20">
              <w:rPr>
                <w:rFonts w:ascii="Times New Roman" w:hAnsi="Times New Roman" w:cs="Times New Roman"/>
                <w:sz w:val="24"/>
                <w:szCs w:val="24"/>
              </w:rPr>
              <w:t>Egresados 2016</w:t>
            </w:r>
          </w:p>
        </w:tc>
        <w:tc>
          <w:tcPr>
            <w:tcW w:w="3119" w:type="dxa"/>
            <w:vAlign w:val="bottom"/>
          </w:tcPr>
          <w:p w:rsidR="00005390" w:rsidRPr="00CD7E20" w:rsidRDefault="00005390" w:rsidP="00005390">
            <w:pPr>
              <w:jc w:val="center"/>
              <w:rPr>
                <w:rFonts w:ascii="Times New Roman" w:hAnsi="Times New Roman" w:cs="Times New Roman"/>
                <w:color w:val="000000"/>
                <w:sz w:val="24"/>
                <w:szCs w:val="24"/>
              </w:rPr>
            </w:pPr>
            <w:r w:rsidRPr="00CD7E20">
              <w:rPr>
                <w:rFonts w:ascii="Times New Roman" w:hAnsi="Times New Roman" w:cs="Times New Roman"/>
                <w:color w:val="000000"/>
                <w:sz w:val="24"/>
                <w:szCs w:val="24"/>
              </w:rPr>
              <w:t>31 (31,6%)</w:t>
            </w:r>
          </w:p>
        </w:tc>
        <w:tc>
          <w:tcPr>
            <w:tcW w:w="2977" w:type="dxa"/>
          </w:tcPr>
          <w:p w:rsidR="00005390" w:rsidRPr="00CD7E20" w:rsidRDefault="00005390" w:rsidP="00005390">
            <w:pPr>
              <w:jc w:val="center"/>
              <w:rPr>
                <w:rFonts w:ascii="Times New Roman" w:hAnsi="Times New Roman" w:cs="Times New Roman"/>
                <w:sz w:val="24"/>
                <w:szCs w:val="24"/>
              </w:rPr>
            </w:pPr>
            <w:r w:rsidRPr="00CD7E20">
              <w:rPr>
                <w:rFonts w:ascii="Times New Roman" w:hAnsi="Times New Roman" w:cs="Times New Roman"/>
                <w:sz w:val="24"/>
                <w:szCs w:val="24"/>
              </w:rPr>
              <w:t>60 (22,1%)</w:t>
            </w:r>
          </w:p>
        </w:tc>
      </w:tr>
      <w:tr w:rsidR="00005390" w:rsidRPr="00CD7E20" w:rsidTr="00005390">
        <w:trPr>
          <w:trHeight w:val="221"/>
        </w:trPr>
        <w:tc>
          <w:tcPr>
            <w:tcW w:w="1809" w:type="dxa"/>
          </w:tcPr>
          <w:p w:rsidR="00005390" w:rsidRPr="00CD7E20" w:rsidRDefault="00005390" w:rsidP="00A65A5B">
            <w:pPr>
              <w:jc w:val="both"/>
              <w:rPr>
                <w:rFonts w:ascii="Times New Roman" w:hAnsi="Times New Roman" w:cs="Times New Roman"/>
                <w:sz w:val="24"/>
                <w:szCs w:val="24"/>
              </w:rPr>
            </w:pPr>
            <w:r w:rsidRPr="00CD7E20">
              <w:rPr>
                <w:rFonts w:ascii="Times New Roman" w:hAnsi="Times New Roman" w:cs="Times New Roman"/>
                <w:sz w:val="24"/>
                <w:szCs w:val="24"/>
              </w:rPr>
              <w:t>Egresados 2017</w:t>
            </w:r>
          </w:p>
        </w:tc>
        <w:tc>
          <w:tcPr>
            <w:tcW w:w="3119" w:type="dxa"/>
            <w:vAlign w:val="bottom"/>
          </w:tcPr>
          <w:p w:rsidR="00005390" w:rsidRPr="00CD7E20" w:rsidRDefault="00005390" w:rsidP="00005390">
            <w:pPr>
              <w:jc w:val="center"/>
              <w:rPr>
                <w:rFonts w:ascii="Times New Roman" w:hAnsi="Times New Roman" w:cs="Times New Roman"/>
                <w:color w:val="000000"/>
                <w:sz w:val="24"/>
                <w:szCs w:val="24"/>
              </w:rPr>
            </w:pPr>
            <w:r w:rsidRPr="00CD7E20">
              <w:rPr>
                <w:rFonts w:ascii="Times New Roman" w:hAnsi="Times New Roman" w:cs="Times New Roman"/>
                <w:color w:val="000000"/>
                <w:sz w:val="24"/>
                <w:szCs w:val="24"/>
              </w:rPr>
              <w:t>25 (25,5%)</w:t>
            </w:r>
          </w:p>
        </w:tc>
        <w:tc>
          <w:tcPr>
            <w:tcW w:w="2977" w:type="dxa"/>
          </w:tcPr>
          <w:p w:rsidR="00005390" w:rsidRPr="00CD7E20" w:rsidRDefault="00005390" w:rsidP="00005390">
            <w:pPr>
              <w:jc w:val="center"/>
              <w:rPr>
                <w:rFonts w:ascii="Times New Roman" w:hAnsi="Times New Roman" w:cs="Times New Roman"/>
                <w:sz w:val="24"/>
                <w:szCs w:val="24"/>
              </w:rPr>
            </w:pPr>
            <w:r w:rsidRPr="00CD7E20">
              <w:rPr>
                <w:rFonts w:ascii="Times New Roman" w:hAnsi="Times New Roman" w:cs="Times New Roman"/>
                <w:sz w:val="24"/>
                <w:szCs w:val="24"/>
              </w:rPr>
              <w:t>47 (17,3%)</w:t>
            </w:r>
          </w:p>
        </w:tc>
      </w:tr>
      <w:tr w:rsidR="00005390" w:rsidRPr="00CD7E20" w:rsidTr="00005390">
        <w:trPr>
          <w:trHeight w:val="221"/>
        </w:trPr>
        <w:tc>
          <w:tcPr>
            <w:tcW w:w="1809" w:type="dxa"/>
          </w:tcPr>
          <w:p w:rsidR="00005390" w:rsidRPr="00CD7E20" w:rsidRDefault="00005390" w:rsidP="00A65A5B">
            <w:pPr>
              <w:jc w:val="both"/>
              <w:rPr>
                <w:rFonts w:ascii="Times New Roman" w:hAnsi="Times New Roman" w:cs="Times New Roman"/>
                <w:sz w:val="24"/>
                <w:szCs w:val="24"/>
              </w:rPr>
            </w:pPr>
            <w:r w:rsidRPr="00CD7E20">
              <w:rPr>
                <w:rFonts w:ascii="Times New Roman" w:hAnsi="Times New Roman" w:cs="Times New Roman"/>
                <w:sz w:val="24"/>
                <w:szCs w:val="24"/>
              </w:rPr>
              <w:t>n total de casos</w:t>
            </w:r>
          </w:p>
        </w:tc>
        <w:tc>
          <w:tcPr>
            <w:tcW w:w="3119" w:type="dxa"/>
            <w:vAlign w:val="bottom"/>
          </w:tcPr>
          <w:p w:rsidR="00005390" w:rsidRPr="00CD7E20" w:rsidRDefault="00005390" w:rsidP="00005390">
            <w:pPr>
              <w:jc w:val="center"/>
              <w:rPr>
                <w:rFonts w:ascii="Times New Roman" w:hAnsi="Times New Roman" w:cs="Times New Roman"/>
                <w:color w:val="000000"/>
                <w:sz w:val="24"/>
                <w:szCs w:val="24"/>
              </w:rPr>
            </w:pPr>
            <w:r w:rsidRPr="00CD7E20">
              <w:rPr>
                <w:rFonts w:ascii="Times New Roman" w:hAnsi="Times New Roman" w:cs="Times New Roman"/>
                <w:color w:val="000000"/>
                <w:sz w:val="24"/>
                <w:szCs w:val="24"/>
              </w:rPr>
              <w:t>98</w:t>
            </w:r>
          </w:p>
        </w:tc>
        <w:tc>
          <w:tcPr>
            <w:tcW w:w="2977" w:type="dxa"/>
          </w:tcPr>
          <w:p w:rsidR="00005390" w:rsidRPr="00CD7E20" w:rsidRDefault="00005390" w:rsidP="00005390">
            <w:pPr>
              <w:jc w:val="center"/>
              <w:rPr>
                <w:rFonts w:ascii="Times New Roman" w:hAnsi="Times New Roman" w:cs="Times New Roman"/>
                <w:sz w:val="24"/>
                <w:szCs w:val="24"/>
              </w:rPr>
            </w:pPr>
            <w:r w:rsidRPr="00CD7E20">
              <w:rPr>
                <w:rFonts w:ascii="Times New Roman" w:hAnsi="Times New Roman" w:cs="Times New Roman"/>
                <w:sz w:val="24"/>
                <w:szCs w:val="24"/>
              </w:rPr>
              <w:t>272</w:t>
            </w:r>
          </w:p>
        </w:tc>
      </w:tr>
    </w:tbl>
    <w:p w:rsidR="00A65A5B" w:rsidRPr="00CD7E20" w:rsidRDefault="00A65A5B" w:rsidP="00A65A5B">
      <w:pPr>
        <w:jc w:val="both"/>
        <w:rPr>
          <w:rFonts w:ascii="Times New Roman" w:hAnsi="Times New Roman" w:cs="Times New Roman"/>
          <w:sz w:val="24"/>
          <w:szCs w:val="24"/>
        </w:rPr>
      </w:pPr>
      <w:r w:rsidRPr="00CD7E20">
        <w:rPr>
          <w:rFonts w:ascii="Times New Roman" w:hAnsi="Times New Roman" w:cs="Times New Roman"/>
          <w:sz w:val="24"/>
          <w:szCs w:val="24"/>
        </w:rPr>
        <w:t>ERISEF: Egresados recientes de ISEF</w:t>
      </w:r>
    </w:p>
    <w:p w:rsidR="00A65A5B" w:rsidRPr="00CD7E20" w:rsidRDefault="00A65A5B" w:rsidP="00FD0DF7">
      <w:pPr>
        <w:jc w:val="both"/>
        <w:rPr>
          <w:rFonts w:ascii="Times New Roman" w:hAnsi="Times New Roman" w:cs="Times New Roman"/>
          <w:sz w:val="24"/>
          <w:szCs w:val="24"/>
        </w:rPr>
      </w:pPr>
    </w:p>
    <w:p w:rsidR="002B60CA" w:rsidRPr="00CD7E20" w:rsidRDefault="002B60CA" w:rsidP="00FD0DF7">
      <w:pPr>
        <w:jc w:val="both"/>
        <w:rPr>
          <w:rFonts w:ascii="Times New Roman" w:hAnsi="Times New Roman" w:cs="Times New Roman"/>
          <w:sz w:val="24"/>
          <w:szCs w:val="24"/>
        </w:rPr>
      </w:pPr>
    </w:p>
    <w:p w:rsidR="00FD0DF7" w:rsidRPr="00CD7E20" w:rsidRDefault="00FD0DF7" w:rsidP="00FD0DF7">
      <w:pPr>
        <w:jc w:val="both"/>
        <w:rPr>
          <w:rFonts w:ascii="Times New Roman" w:hAnsi="Times New Roman" w:cs="Times New Roman"/>
          <w:sz w:val="24"/>
          <w:szCs w:val="24"/>
        </w:rPr>
      </w:pPr>
      <w:r w:rsidRPr="00CD7E20">
        <w:rPr>
          <w:rFonts w:ascii="Times New Roman" w:hAnsi="Times New Roman" w:cs="Times New Roman"/>
          <w:sz w:val="24"/>
          <w:szCs w:val="24"/>
        </w:rPr>
        <w:t>La proporción de egresados</w:t>
      </w:r>
      <w:r w:rsidR="005D2D2C" w:rsidRPr="00CD7E20">
        <w:rPr>
          <w:rFonts w:ascii="Times New Roman" w:hAnsi="Times New Roman" w:cs="Times New Roman"/>
          <w:sz w:val="24"/>
          <w:szCs w:val="24"/>
        </w:rPr>
        <w:t xml:space="preserve"> recientes</w:t>
      </w:r>
      <w:r w:rsidRPr="00CD7E20">
        <w:rPr>
          <w:rFonts w:ascii="Times New Roman" w:hAnsi="Times New Roman" w:cs="Times New Roman"/>
          <w:sz w:val="24"/>
          <w:szCs w:val="24"/>
        </w:rPr>
        <w:t xml:space="preserve"> de ISEF con o sin trabajo profesional es mostrada en el gráfico Nº 1. Se pu</w:t>
      </w:r>
      <w:r w:rsidR="005D2D2C" w:rsidRPr="00CD7E20">
        <w:rPr>
          <w:rFonts w:ascii="Times New Roman" w:hAnsi="Times New Roman" w:cs="Times New Roman"/>
          <w:sz w:val="24"/>
          <w:szCs w:val="24"/>
        </w:rPr>
        <w:t>ede apreciar que dicha proporción</w:t>
      </w:r>
      <w:r w:rsidRPr="00CD7E20">
        <w:rPr>
          <w:rFonts w:ascii="Times New Roman" w:hAnsi="Times New Roman" w:cs="Times New Roman"/>
          <w:sz w:val="24"/>
          <w:szCs w:val="24"/>
        </w:rPr>
        <w:t xml:space="preserve"> es balanceada, es decir que aproximadamente la mitad de los egresados encuestados poseen actualmente trabajo profesional (52%)  y la otra mitad no lo posee (48%).</w:t>
      </w:r>
    </w:p>
    <w:p w:rsidR="00FD0DF7" w:rsidRPr="00CD7E20" w:rsidRDefault="00FD0DF7">
      <w:pPr>
        <w:rPr>
          <w:rFonts w:ascii="Times New Roman" w:hAnsi="Times New Roman" w:cs="Times New Roman"/>
          <w:sz w:val="24"/>
          <w:szCs w:val="24"/>
        </w:rPr>
      </w:pPr>
    </w:p>
    <w:p w:rsidR="00FD0DF7" w:rsidRPr="00CD7E20" w:rsidRDefault="00FD0DF7">
      <w:pPr>
        <w:rPr>
          <w:rFonts w:ascii="Times New Roman" w:hAnsi="Times New Roman" w:cs="Times New Roman"/>
          <w:sz w:val="24"/>
          <w:szCs w:val="24"/>
        </w:rPr>
      </w:pPr>
      <w:r w:rsidRPr="00CD7E20">
        <w:rPr>
          <w:rFonts w:ascii="Times New Roman" w:hAnsi="Times New Roman" w:cs="Times New Roman"/>
          <w:noProof/>
          <w:sz w:val="24"/>
          <w:szCs w:val="24"/>
          <w:lang w:val="es-AR" w:eastAsia="es-AR"/>
        </w:rPr>
        <w:lastRenderedPageBreak/>
        <w:drawing>
          <wp:inline distT="0" distB="0" distL="0" distR="0">
            <wp:extent cx="4638675" cy="2743200"/>
            <wp:effectExtent l="19050" t="0" r="9525" b="0"/>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EA368F" w:rsidRPr="00CD7E20" w:rsidRDefault="00EA368F" w:rsidP="00FD0DF7">
      <w:pPr>
        <w:tabs>
          <w:tab w:val="left" w:pos="1830"/>
        </w:tabs>
        <w:jc w:val="both"/>
        <w:rPr>
          <w:rFonts w:ascii="Times New Roman" w:hAnsi="Times New Roman" w:cs="Times New Roman"/>
          <w:sz w:val="24"/>
          <w:szCs w:val="24"/>
        </w:rPr>
      </w:pPr>
    </w:p>
    <w:p w:rsidR="00FD0DF7" w:rsidRPr="00CD7E20" w:rsidRDefault="00C47ACE" w:rsidP="00FD0DF7">
      <w:pPr>
        <w:tabs>
          <w:tab w:val="left" w:pos="1830"/>
        </w:tabs>
        <w:jc w:val="both"/>
        <w:rPr>
          <w:rFonts w:ascii="Times New Roman" w:hAnsi="Times New Roman" w:cs="Times New Roman"/>
          <w:sz w:val="24"/>
          <w:szCs w:val="24"/>
        </w:rPr>
      </w:pPr>
      <w:r w:rsidRPr="00CD7E20">
        <w:rPr>
          <w:rFonts w:ascii="Times New Roman" w:hAnsi="Times New Roman" w:cs="Times New Roman"/>
          <w:sz w:val="24"/>
          <w:szCs w:val="24"/>
        </w:rPr>
        <w:t xml:space="preserve">La desocupación profesional </w:t>
      </w:r>
      <w:r w:rsidR="005D2D2C" w:rsidRPr="00CD7E20">
        <w:rPr>
          <w:rFonts w:ascii="Times New Roman" w:hAnsi="Times New Roman" w:cs="Times New Roman"/>
          <w:sz w:val="24"/>
          <w:szCs w:val="24"/>
        </w:rPr>
        <w:t xml:space="preserve">en egresados recientes de ISEF </w:t>
      </w:r>
      <w:r w:rsidRPr="00CD7E20">
        <w:rPr>
          <w:rFonts w:ascii="Times New Roman" w:hAnsi="Times New Roman" w:cs="Times New Roman"/>
          <w:sz w:val="24"/>
          <w:szCs w:val="24"/>
        </w:rPr>
        <w:t>se modifica t</w:t>
      </w:r>
      <w:r w:rsidR="00FD0DF7" w:rsidRPr="00CD7E20">
        <w:rPr>
          <w:rFonts w:ascii="Times New Roman" w:hAnsi="Times New Roman" w:cs="Times New Roman"/>
          <w:sz w:val="24"/>
          <w:szCs w:val="24"/>
        </w:rPr>
        <w:t>eniendo en</w:t>
      </w:r>
      <w:r w:rsidRPr="00CD7E20">
        <w:rPr>
          <w:rFonts w:ascii="Times New Roman" w:hAnsi="Times New Roman" w:cs="Times New Roman"/>
          <w:sz w:val="24"/>
          <w:szCs w:val="24"/>
        </w:rPr>
        <w:t xml:space="preserve"> cuenta el género,  siendo 58% para mujeres y 38% para varones</w:t>
      </w:r>
      <w:r w:rsidR="00FD0DF7" w:rsidRPr="00CD7E20">
        <w:rPr>
          <w:rFonts w:ascii="Times New Roman" w:hAnsi="Times New Roman" w:cs="Times New Roman"/>
          <w:sz w:val="24"/>
          <w:szCs w:val="24"/>
        </w:rPr>
        <w:t>. Si bien estas  diferencias no alcanzan a ser estadísticamente significativas</w:t>
      </w:r>
      <w:r w:rsidRPr="00CD7E20">
        <w:rPr>
          <w:rFonts w:ascii="Times New Roman" w:hAnsi="Times New Roman" w:cs="Times New Roman"/>
          <w:sz w:val="24"/>
          <w:szCs w:val="24"/>
        </w:rPr>
        <w:t>, claramente las mujeres presentan una mayor tasa de desocupación profesional</w:t>
      </w:r>
      <w:r w:rsidR="00FD0DF7" w:rsidRPr="00CD7E20">
        <w:rPr>
          <w:rFonts w:ascii="Times New Roman" w:hAnsi="Times New Roman" w:cs="Times New Roman"/>
          <w:sz w:val="24"/>
          <w:szCs w:val="24"/>
        </w:rPr>
        <w:t>. La proporción de egresados</w:t>
      </w:r>
      <w:r w:rsidR="005D2D2C" w:rsidRPr="00CD7E20">
        <w:rPr>
          <w:rFonts w:ascii="Times New Roman" w:hAnsi="Times New Roman" w:cs="Times New Roman"/>
          <w:sz w:val="24"/>
          <w:szCs w:val="24"/>
        </w:rPr>
        <w:t xml:space="preserve"> recientes </w:t>
      </w:r>
      <w:r w:rsidR="00FD0DF7" w:rsidRPr="00CD7E20">
        <w:rPr>
          <w:rFonts w:ascii="Times New Roman" w:hAnsi="Times New Roman" w:cs="Times New Roman"/>
          <w:sz w:val="24"/>
          <w:szCs w:val="24"/>
        </w:rPr>
        <w:t xml:space="preserve"> de ISEF con o sin trabajo profesional en función al género es mostrada en el gráfico Nº 2.</w:t>
      </w:r>
      <w:r w:rsidR="00C0212E" w:rsidRPr="00CD7E20">
        <w:rPr>
          <w:rFonts w:ascii="Times New Roman" w:hAnsi="Times New Roman" w:cs="Times New Roman"/>
          <w:sz w:val="24"/>
          <w:szCs w:val="24"/>
        </w:rPr>
        <w:t xml:space="preserve"> </w:t>
      </w:r>
    </w:p>
    <w:p w:rsidR="00EA368F" w:rsidRPr="00CD7E20" w:rsidRDefault="00EA368F" w:rsidP="00FD0DF7">
      <w:pPr>
        <w:tabs>
          <w:tab w:val="left" w:pos="1830"/>
        </w:tabs>
        <w:jc w:val="both"/>
        <w:rPr>
          <w:rFonts w:ascii="Times New Roman" w:hAnsi="Times New Roman" w:cs="Times New Roman"/>
          <w:sz w:val="24"/>
          <w:szCs w:val="24"/>
        </w:rPr>
      </w:pPr>
    </w:p>
    <w:p w:rsidR="00C47ACE" w:rsidRPr="00CD7E20" w:rsidRDefault="00FD0DF7" w:rsidP="00FD0DF7">
      <w:pPr>
        <w:tabs>
          <w:tab w:val="left" w:pos="1830"/>
        </w:tabs>
        <w:jc w:val="both"/>
        <w:rPr>
          <w:rFonts w:ascii="Times New Roman" w:hAnsi="Times New Roman" w:cs="Times New Roman"/>
          <w:sz w:val="24"/>
          <w:szCs w:val="24"/>
        </w:rPr>
      </w:pPr>
      <w:r w:rsidRPr="00CD7E20">
        <w:rPr>
          <w:rFonts w:ascii="Times New Roman" w:hAnsi="Times New Roman" w:cs="Times New Roman"/>
          <w:noProof/>
          <w:sz w:val="24"/>
          <w:szCs w:val="24"/>
          <w:lang w:val="es-AR" w:eastAsia="es-AR"/>
        </w:rPr>
        <w:drawing>
          <wp:inline distT="0" distB="0" distL="0" distR="0">
            <wp:extent cx="4572000" cy="2743200"/>
            <wp:effectExtent l="19050" t="0" r="19050" b="0"/>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C47ACE" w:rsidRPr="00CD7E20" w:rsidRDefault="00C47ACE" w:rsidP="00C47ACE">
      <w:pPr>
        <w:rPr>
          <w:rFonts w:ascii="Times New Roman" w:hAnsi="Times New Roman" w:cs="Times New Roman"/>
          <w:sz w:val="24"/>
          <w:szCs w:val="24"/>
        </w:rPr>
      </w:pPr>
    </w:p>
    <w:p w:rsidR="00513074" w:rsidRPr="00CD7E20" w:rsidRDefault="00005390" w:rsidP="00C47ACE">
      <w:pPr>
        <w:rPr>
          <w:rFonts w:ascii="Times New Roman" w:hAnsi="Times New Roman" w:cs="Times New Roman"/>
          <w:sz w:val="24"/>
          <w:szCs w:val="24"/>
        </w:rPr>
      </w:pPr>
      <w:r w:rsidRPr="00CD7E20">
        <w:rPr>
          <w:rFonts w:ascii="Times New Roman" w:hAnsi="Times New Roman" w:cs="Times New Roman"/>
          <w:sz w:val="24"/>
          <w:szCs w:val="24"/>
        </w:rPr>
        <w:t>Tabla 2</w:t>
      </w:r>
      <w:r w:rsidR="00513074" w:rsidRPr="00CD7E20">
        <w:rPr>
          <w:rFonts w:ascii="Times New Roman" w:hAnsi="Times New Roman" w:cs="Times New Roman"/>
          <w:sz w:val="24"/>
          <w:szCs w:val="24"/>
        </w:rPr>
        <w:t>. Estadígrafos de ERISEF en función al género</w:t>
      </w:r>
    </w:p>
    <w:tbl>
      <w:tblPr>
        <w:tblStyle w:val="Tablaconcuadrcula"/>
        <w:tblW w:w="0" w:type="auto"/>
        <w:tblLook w:val="04A0" w:firstRow="1" w:lastRow="0" w:firstColumn="1" w:lastColumn="0" w:noHBand="0" w:noVBand="1"/>
      </w:tblPr>
      <w:tblGrid>
        <w:gridCol w:w="1728"/>
        <w:gridCol w:w="1729"/>
        <w:gridCol w:w="1729"/>
      </w:tblGrid>
      <w:tr w:rsidR="00513074" w:rsidRPr="00CD7E20" w:rsidTr="00513074">
        <w:tc>
          <w:tcPr>
            <w:tcW w:w="1728" w:type="dxa"/>
            <w:tcBorders>
              <w:top w:val="nil"/>
              <w:left w:val="nil"/>
            </w:tcBorders>
          </w:tcPr>
          <w:p w:rsidR="00513074" w:rsidRPr="00CD7E20" w:rsidRDefault="00513074" w:rsidP="00C47ACE">
            <w:pPr>
              <w:rPr>
                <w:rFonts w:ascii="Times New Roman" w:hAnsi="Times New Roman" w:cs="Times New Roman"/>
                <w:sz w:val="24"/>
                <w:szCs w:val="24"/>
              </w:rPr>
            </w:pPr>
          </w:p>
        </w:tc>
        <w:tc>
          <w:tcPr>
            <w:tcW w:w="1729" w:type="dxa"/>
          </w:tcPr>
          <w:p w:rsidR="00513074" w:rsidRPr="00CD7E20" w:rsidRDefault="00513074" w:rsidP="00513074">
            <w:pPr>
              <w:jc w:val="center"/>
              <w:rPr>
                <w:rFonts w:ascii="Times New Roman" w:hAnsi="Times New Roman" w:cs="Times New Roman"/>
                <w:sz w:val="24"/>
                <w:szCs w:val="24"/>
              </w:rPr>
            </w:pPr>
            <w:proofErr w:type="spellStart"/>
            <w:r w:rsidRPr="00CD7E20">
              <w:rPr>
                <w:rFonts w:ascii="Times New Roman" w:hAnsi="Times New Roman" w:cs="Times New Roman"/>
                <w:sz w:val="24"/>
                <w:szCs w:val="24"/>
              </w:rPr>
              <w:t>Fem</w:t>
            </w:r>
            <w:proofErr w:type="spellEnd"/>
          </w:p>
        </w:tc>
        <w:tc>
          <w:tcPr>
            <w:tcW w:w="1729" w:type="dxa"/>
          </w:tcPr>
          <w:p w:rsidR="00513074" w:rsidRPr="00CD7E20" w:rsidRDefault="00513074" w:rsidP="00513074">
            <w:pPr>
              <w:jc w:val="center"/>
              <w:rPr>
                <w:rFonts w:ascii="Times New Roman" w:hAnsi="Times New Roman" w:cs="Times New Roman"/>
                <w:sz w:val="24"/>
                <w:szCs w:val="24"/>
              </w:rPr>
            </w:pPr>
            <w:proofErr w:type="spellStart"/>
            <w:r w:rsidRPr="00CD7E20">
              <w:rPr>
                <w:rFonts w:ascii="Times New Roman" w:hAnsi="Times New Roman" w:cs="Times New Roman"/>
                <w:sz w:val="24"/>
                <w:szCs w:val="24"/>
              </w:rPr>
              <w:t>Masc</w:t>
            </w:r>
            <w:proofErr w:type="spellEnd"/>
          </w:p>
        </w:tc>
      </w:tr>
      <w:tr w:rsidR="00513074" w:rsidRPr="00CD7E20" w:rsidTr="00513074">
        <w:tc>
          <w:tcPr>
            <w:tcW w:w="1728" w:type="dxa"/>
          </w:tcPr>
          <w:p w:rsidR="00513074" w:rsidRPr="00CD7E20" w:rsidRDefault="00513074" w:rsidP="00C47ACE">
            <w:pPr>
              <w:rPr>
                <w:rFonts w:ascii="Times New Roman" w:hAnsi="Times New Roman" w:cs="Times New Roman"/>
                <w:sz w:val="24"/>
                <w:szCs w:val="24"/>
              </w:rPr>
            </w:pPr>
            <w:r w:rsidRPr="00CD7E20">
              <w:rPr>
                <w:rFonts w:ascii="Times New Roman" w:hAnsi="Times New Roman" w:cs="Times New Roman"/>
                <w:sz w:val="24"/>
                <w:szCs w:val="24"/>
              </w:rPr>
              <w:t>Chi Cuadrado</w:t>
            </w:r>
          </w:p>
        </w:tc>
        <w:tc>
          <w:tcPr>
            <w:tcW w:w="1729" w:type="dxa"/>
          </w:tcPr>
          <w:p w:rsidR="00513074" w:rsidRPr="00CD7E20" w:rsidRDefault="00513074" w:rsidP="00513074">
            <w:pPr>
              <w:jc w:val="center"/>
              <w:rPr>
                <w:rFonts w:ascii="Times New Roman" w:hAnsi="Times New Roman" w:cs="Times New Roman"/>
                <w:sz w:val="24"/>
                <w:szCs w:val="24"/>
              </w:rPr>
            </w:pPr>
            <w:r w:rsidRPr="00CD7E20">
              <w:rPr>
                <w:rFonts w:ascii="Times New Roman" w:hAnsi="Times New Roman" w:cs="Times New Roman"/>
                <w:sz w:val="24"/>
                <w:szCs w:val="24"/>
              </w:rPr>
              <w:t>1,86</w:t>
            </w:r>
          </w:p>
        </w:tc>
        <w:tc>
          <w:tcPr>
            <w:tcW w:w="1729" w:type="dxa"/>
          </w:tcPr>
          <w:p w:rsidR="00513074" w:rsidRPr="00CD7E20" w:rsidRDefault="00513074" w:rsidP="00513074">
            <w:pPr>
              <w:jc w:val="center"/>
              <w:rPr>
                <w:rFonts w:ascii="Times New Roman" w:hAnsi="Times New Roman" w:cs="Times New Roman"/>
                <w:sz w:val="24"/>
                <w:szCs w:val="24"/>
              </w:rPr>
            </w:pPr>
            <w:r w:rsidRPr="00CD7E20">
              <w:rPr>
                <w:rFonts w:ascii="Times New Roman" w:hAnsi="Times New Roman" w:cs="Times New Roman"/>
                <w:sz w:val="24"/>
                <w:szCs w:val="24"/>
              </w:rPr>
              <w:t>2,2</w:t>
            </w:r>
          </w:p>
        </w:tc>
      </w:tr>
      <w:tr w:rsidR="00513074" w:rsidRPr="00CD7E20" w:rsidTr="00513074">
        <w:tc>
          <w:tcPr>
            <w:tcW w:w="1728" w:type="dxa"/>
          </w:tcPr>
          <w:p w:rsidR="00513074" w:rsidRPr="00CD7E20" w:rsidRDefault="00513074" w:rsidP="00C47ACE">
            <w:pPr>
              <w:rPr>
                <w:rFonts w:ascii="Times New Roman" w:hAnsi="Times New Roman" w:cs="Times New Roman"/>
                <w:sz w:val="24"/>
                <w:szCs w:val="24"/>
              </w:rPr>
            </w:pPr>
            <w:r w:rsidRPr="00CD7E20">
              <w:rPr>
                <w:rFonts w:ascii="Times New Roman" w:hAnsi="Times New Roman" w:cs="Times New Roman"/>
                <w:sz w:val="24"/>
                <w:szCs w:val="24"/>
              </w:rPr>
              <w:lastRenderedPageBreak/>
              <w:t>P &lt;</w:t>
            </w:r>
          </w:p>
        </w:tc>
        <w:tc>
          <w:tcPr>
            <w:tcW w:w="1729" w:type="dxa"/>
          </w:tcPr>
          <w:p w:rsidR="00513074" w:rsidRPr="00CD7E20" w:rsidRDefault="00513074" w:rsidP="00513074">
            <w:pPr>
              <w:jc w:val="center"/>
              <w:rPr>
                <w:rFonts w:ascii="Times New Roman" w:hAnsi="Times New Roman" w:cs="Times New Roman"/>
                <w:sz w:val="24"/>
                <w:szCs w:val="24"/>
              </w:rPr>
            </w:pPr>
            <w:r w:rsidRPr="00CD7E20">
              <w:rPr>
                <w:rFonts w:ascii="Times New Roman" w:hAnsi="Times New Roman" w:cs="Times New Roman"/>
                <w:sz w:val="24"/>
                <w:szCs w:val="24"/>
              </w:rPr>
              <w:t>0,17</w:t>
            </w:r>
          </w:p>
        </w:tc>
        <w:tc>
          <w:tcPr>
            <w:tcW w:w="1729" w:type="dxa"/>
          </w:tcPr>
          <w:p w:rsidR="00513074" w:rsidRPr="00CD7E20" w:rsidRDefault="00513074" w:rsidP="00513074">
            <w:pPr>
              <w:jc w:val="center"/>
              <w:rPr>
                <w:rFonts w:ascii="Times New Roman" w:hAnsi="Times New Roman" w:cs="Times New Roman"/>
                <w:sz w:val="24"/>
                <w:szCs w:val="24"/>
              </w:rPr>
            </w:pPr>
            <w:r w:rsidRPr="00CD7E20">
              <w:rPr>
                <w:rFonts w:ascii="Times New Roman" w:hAnsi="Times New Roman" w:cs="Times New Roman"/>
                <w:sz w:val="24"/>
                <w:szCs w:val="24"/>
              </w:rPr>
              <w:t>0,13</w:t>
            </w:r>
          </w:p>
        </w:tc>
      </w:tr>
    </w:tbl>
    <w:p w:rsidR="00C47ACE" w:rsidRPr="00CD7E20" w:rsidRDefault="00C47ACE" w:rsidP="00C47ACE">
      <w:pPr>
        <w:rPr>
          <w:rFonts w:ascii="Times New Roman" w:hAnsi="Times New Roman" w:cs="Times New Roman"/>
          <w:sz w:val="24"/>
          <w:szCs w:val="24"/>
        </w:rPr>
      </w:pPr>
    </w:p>
    <w:p w:rsidR="00FD0DF7" w:rsidRPr="00CD7E20" w:rsidRDefault="00C47ACE" w:rsidP="00C47ACE">
      <w:pPr>
        <w:tabs>
          <w:tab w:val="left" w:pos="1260"/>
        </w:tabs>
        <w:jc w:val="both"/>
        <w:rPr>
          <w:rFonts w:ascii="Times New Roman" w:hAnsi="Times New Roman" w:cs="Times New Roman"/>
          <w:sz w:val="24"/>
          <w:szCs w:val="24"/>
        </w:rPr>
      </w:pPr>
      <w:r w:rsidRPr="00CD7E20">
        <w:rPr>
          <w:rFonts w:ascii="Times New Roman" w:hAnsi="Times New Roman" w:cs="Times New Roman"/>
          <w:sz w:val="24"/>
          <w:szCs w:val="24"/>
        </w:rPr>
        <w:t xml:space="preserve">Asimismo, el tiempo de egreso incide claramente en la proporción de egresados </w:t>
      </w:r>
      <w:r w:rsidR="005D2D2C" w:rsidRPr="00CD7E20">
        <w:rPr>
          <w:rFonts w:ascii="Times New Roman" w:hAnsi="Times New Roman" w:cs="Times New Roman"/>
          <w:sz w:val="24"/>
          <w:szCs w:val="24"/>
        </w:rPr>
        <w:t xml:space="preserve">recientes </w:t>
      </w:r>
      <w:r w:rsidRPr="00CD7E20">
        <w:rPr>
          <w:rFonts w:ascii="Times New Roman" w:hAnsi="Times New Roman" w:cs="Times New Roman"/>
          <w:sz w:val="24"/>
          <w:szCs w:val="24"/>
        </w:rPr>
        <w:t xml:space="preserve">de ISEF con o sin trabajo profesional. Se puede ver en el gráfico Nº 3 que los </w:t>
      </w:r>
      <w:r w:rsidR="005D2D2C" w:rsidRPr="00CD7E20">
        <w:rPr>
          <w:rFonts w:ascii="Times New Roman" w:hAnsi="Times New Roman" w:cs="Times New Roman"/>
          <w:sz w:val="24"/>
          <w:szCs w:val="24"/>
        </w:rPr>
        <w:t xml:space="preserve">egresados en los años </w:t>
      </w:r>
      <w:r w:rsidRPr="00CD7E20">
        <w:rPr>
          <w:rFonts w:ascii="Times New Roman" w:hAnsi="Times New Roman" w:cs="Times New Roman"/>
          <w:sz w:val="24"/>
          <w:szCs w:val="24"/>
        </w:rPr>
        <w:t>2016</w:t>
      </w:r>
      <w:r w:rsidR="005D2D2C" w:rsidRPr="00CD7E20">
        <w:rPr>
          <w:rFonts w:ascii="Times New Roman" w:hAnsi="Times New Roman" w:cs="Times New Roman"/>
          <w:sz w:val="24"/>
          <w:szCs w:val="24"/>
        </w:rPr>
        <w:t xml:space="preserve"> y 2017</w:t>
      </w:r>
      <w:r w:rsidRPr="00CD7E20">
        <w:rPr>
          <w:rFonts w:ascii="Times New Roman" w:hAnsi="Times New Roman" w:cs="Times New Roman"/>
          <w:sz w:val="24"/>
          <w:szCs w:val="24"/>
        </w:rPr>
        <w:t xml:space="preserve"> muestran una mayor proporción de desocupación profesional en comparación con sus pares egresados en años anteriores (2013 al 2015). En este caso las diferencias entre los egresados agrupados por año de egreso son estadísticam</w:t>
      </w:r>
      <w:r w:rsidR="00EA368F" w:rsidRPr="00CD7E20">
        <w:rPr>
          <w:rFonts w:ascii="Times New Roman" w:hAnsi="Times New Roman" w:cs="Times New Roman"/>
          <w:sz w:val="24"/>
          <w:szCs w:val="24"/>
        </w:rPr>
        <w:t>ente significativas (Tabla Nº 3</w:t>
      </w:r>
      <w:r w:rsidRPr="00CD7E20">
        <w:rPr>
          <w:rFonts w:ascii="Times New Roman" w:hAnsi="Times New Roman" w:cs="Times New Roman"/>
          <w:sz w:val="24"/>
          <w:szCs w:val="24"/>
        </w:rPr>
        <w:t>)</w:t>
      </w:r>
      <w:r w:rsidR="005D2D2C" w:rsidRPr="00CD7E20">
        <w:rPr>
          <w:rFonts w:ascii="Times New Roman" w:hAnsi="Times New Roman" w:cs="Times New Roman"/>
          <w:sz w:val="24"/>
          <w:szCs w:val="24"/>
        </w:rPr>
        <w:t>.</w:t>
      </w:r>
    </w:p>
    <w:p w:rsidR="00C0212E" w:rsidRPr="00CD7E20" w:rsidRDefault="00C47ACE" w:rsidP="00C47ACE">
      <w:pPr>
        <w:tabs>
          <w:tab w:val="left" w:pos="1260"/>
        </w:tabs>
        <w:jc w:val="both"/>
        <w:rPr>
          <w:rFonts w:ascii="Times New Roman" w:hAnsi="Times New Roman" w:cs="Times New Roman"/>
          <w:sz w:val="24"/>
          <w:szCs w:val="24"/>
        </w:rPr>
      </w:pPr>
      <w:r w:rsidRPr="00CD7E20">
        <w:rPr>
          <w:rFonts w:ascii="Times New Roman" w:hAnsi="Times New Roman" w:cs="Times New Roman"/>
          <w:noProof/>
          <w:sz w:val="24"/>
          <w:szCs w:val="24"/>
          <w:lang w:val="es-AR" w:eastAsia="es-AR"/>
        </w:rPr>
        <w:drawing>
          <wp:inline distT="0" distB="0" distL="0" distR="0">
            <wp:extent cx="4572000" cy="2743200"/>
            <wp:effectExtent l="19050" t="0" r="19050" b="0"/>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C0212E" w:rsidRPr="00CD7E20" w:rsidRDefault="00C0212E" w:rsidP="00C0212E">
      <w:pPr>
        <w:rPr>
          <w:rFonts w:ascii="Times New Roman" w:hAnsi="Times New Roman" w:cs="Times New Roman"/>
          <w:sz w:val="24"/>
          <w:szCs w:val="24"/>
        </w:rPr>
      </w:pPr>
    </w:p>
    <w:p w:rsidR="00C0212E" w:rsidRPr="00CD7E20" w:rsidRDefault="00C0212E" w:rsidP="00C0212E">
      <w:pPr>
        <w:rPr>
          <w:rFonts w:ascii="Times New Roman" w:hAnsi="Times New Roman" w:cs="Times New Roman"/>
          <w:sz w:val="24"/>
          <w:szCs w:val="24"/>
        </w:rPr>
      </w:pPr>
    </w:p>
    <w:p w:rsidR="00C0212E" w:rsidRPr="00CD7E20" w:rsidRDefault="00C0212E" w:rsidP="00C0212E">
      <w:pPr>
        <w:rPr>
          <w:rFonts w:ascii="Times New Roman" w:hAnsi="Times New Roman" w:cs="Times New Roman"/>
          <w:sz w:val="24"/>
          <w:szCs w:val="24"/>
        </w:rPr>
      </w:pPr>
    </w:p>
    <w:p w:rsidR="005842AB" w:rsidRPr="00CD7E20" w:rsidRDefault="00005390" w:rsidP="00C0212E">
      <w:pPr>
        <w:rPr>
          <w:rFonts w:ascii="Times New Roman" w:hAnsi="Times New Roman" w:cs="Times New Roman"/>
          <w:sz w:val="24"/>
          <w:szCs w:val="24"/>
        </w:rPr>
      </w:pPr>
      <w:r w:rsidRPr="00CD7E20">
        <w:rPr>
          <w:rFonts w:ascii="Times New Roman" w:hAnsi="Times New Roman" w:cs="Times New Roman"/>
          <w:sz w:val="24"/>
          <w:szCs w:val="24"/>
        </w:rPr>
        <w:t>Tabla Nº 3</w:t>
      </w:r>
      <w:r w:rsidR="00513074" w:rsidRPr="00CD7E20">
        <w:rPr>
          <w:rFonts w:ascii="Times New Roman" w:hAnsi="Times New Roman" w:cs="Times New Roman"/>
          <w:sz w:val="24"/>
          <w:szCs w:val="24"/>
        </w:rPr>
        <w:t>. Estadígrafos de ERISEF en función al año de egreso.</w:t>
      </w:r>
    </w:p>
    <w:tbl>
      <w:tblPr>
        <w:tblStyle w:val="Tablaconcuadrcula"/>
        <w:tblW w:w="0" w:type="auto"/>
        <w:tblLook w:val="04A0" w:firstRow="1" w:lastRow="0" w:firstColumn="1" w:lastColumn="0" w:noHBand="0" w:noVBand="1"/>
      </w:tblPr>
      <w:tblGrid>
        <w:gridCol w:w="2881"/>
        <w:gridCol w:w="2881"/>
        <w:gridCol w:w="2882"/>
      </w:tblGrid>
      <w:tr w:rsidR="005842AB" w:rsidRPr="00CD7E20" w:rsidTr="005842AB">
        <w:tc>
          <w:tcPr>
            <w:tcW w:w="2881" w:type="dxa"/>
            <w:tcBorders>
              <w:top w:val="nil"/>
              <w:left w:val="nil"/>
            </w:tcBorders>
          </w:tcPr>
          <w:p w:rsidR="005842AB" w:rsidRPr="00CD7E20" w:rsidRDefault="005842AB" w:rsidP="00C0212E">
            <w:pPr>
              <w:rPr>
                <w:rFonts w:ascii="Times New Roman" w:hAnsi="Times New Roman" w:cs="Times New Roman"/>
                <w:sz w:val="24"/>
                <w:szCs w:val="24"/>
              </w:rPr>
            </w:pPr>
          </w:p>
        </w:tc>
        <w:tc>
          <w:tcPr>
            <w:tcW w:w="2881" w:type="dxa"/>
          </w:tcPr>
          <w:p w:rsidR="005842AB" w:rsidRPr="00CD7E20" w:rsidRDefault="005842AB" w:rsidP="00C0212E">
            <w:pPr>
              <w:rPr>
                <w:rFonts w:ascii="Times New Roman" w:hAnsi="Times New Roman" w:cs="Times New Roman"/>
                <w:sz w:val="24"/>
                <w:szCs w:val="24"/>
              </w:rPr>
            </w:pPr>
            <w:r w:rsidRPr="00CD7E20">
              <w:rPr>
                <w:rFonts w:ascii="Times New Roman" w:hAnsi="Times New Roman" w:cs="Times New Roman"/>
                <w:sz w:val="24"/>
                <w:szCs w:val="24"/>
              </w:rPr>
              <w:t>Egresados 2013 al 2015</w:t>
            </w:r>
          </w:p>
        </w:tc>
        <w:tc>
          <w:tcPr>
            <w:tcW w:w="2882" w:type="dxa"/>
          </w:tcPr>
          <w:p w:rsidR="005842AB" w:rsidRPr="00CD7E20" w:rsidRDefault="005842AB" w:rsidP="00C0212E">
            <w:pPr>
              <w:rPr>
                <w:rFonts w:ascii="Times New Roman" w:hAnsi="Times New Roman" w:cs="Times New Roman"/>
                <w:sz w:val="24"/>
                <w:szCs w:val="24"/>
              </w:rPr>
            </w:pPr>
            <w:r w:rsidRPr="00CD7E20">
              <w:rPr>
                <w:rFonts w:ascii="Times New Roman" w:hAnsi="Times New Roman" w:cs="Times New Roman"/>
                <w:sz w:val="24"/>
                <w:szCs w:val="24"/>
              </w:rPr>
              <w:t>Egresados 2016-2017</w:t>
            </w:r>
          </w:p>
        </w:tc>
      </w:tr>
      <w:tr w:rsidR="005842AB" w:rsidRPr="00CD7E20" w:rsidTr="005842AB">
        <w:tc>
          <w:tcPr>
            <w:tcW w:w="2881" w:type="dxa"/>
          </w:tcPr>
          <w:p w:rsidR="005842AB" w:rsidRPr="00CD7E20" w:rsidRDefault="005842AB" w:rsidP="00C0212E">
            <w:pPr>
              <w:rPr>
                <w:rFonts w:ascii="Times New Roman" w:hAnsi="Times New Roman" w:cs="Times New Roman"/>
                <w:sz w:val="24"/>
                <w:szCs w:val="24"/>
              </w:rPr>
            </w:pPr>
            <w:r w:rsidRPr="00CD7E20">
              <w:rPr>
                <w:rFonts w:ascii="Times New Roman" w:hAnsi="Times New Roman" w:cs="Times New Roman"/>
                <w:sz w:val="24"/>
                <w:szCs w:val="24"/>
              </w:rPr>
              <w:t>Chi Cuadrado</w:t>
            </w:r>
          </w:p>
        </w:tc>
        <w:tc>
          <w:tcPr>
            <w:tcW w:w="2881" w:type="dxa"/>
          </w:tcPr>
          <w:p w:rsidR="005842AB" w:rsidRPr="00CD7E20" w:rsidRDefault="005842AB" w:rsidP="00C0212E">
            <w:pPr>
              <w:rPr>
                <w:rFonts w:ascii="Times New Roman" w:hAnsi="Times New Roman" w:cs="Times New Roman"/>
                <w:sz w:val="24"/>
                <w:szCs w:val="24"/>
              </w:rPr>
            </w:pPr>
            <w:r w:rsidRPr="00CD7E20">
              <w:rPr>
                <w:rFonts w:ascii="Times New Roman" w:hAnsi="Times New Roman" w:cs="Times New Roman"/>
                <w:sz w:val="24"/>
                <w:szCs w:val="24"/>
              </w:rPr>
              <w:t>10,2</w:t>
            </w:r>
          </w:p>
        </w:tc>
        <w:tc>
          <w:tcPr>
            <w:tcW w:w="2882" w:type="dxa"/>
          </w:tcPr>
          <w:p w:rsidR="005842AB" w:rsidRPr="00CD7E20" w:rsidRDefault="005842AB" w:rsidP="00C0212E">
            <w:pPr>
              <w:rPr>
                <w:rFonts w:ascii="Times New Roman" w:hAnsi="Times New Roman" w:cs="Times New Roman"/>
                <w:sz w:val="24"/>
                <w:szCs w:val="24"/>
              </w:rPr>
            </w:pPr>
            <w:r w:rsidRPr="00CD7E20">
              <w:rPr>
                <w:rFonts w:ascii="Times New Roman" w:hAnsi="Times New Roman" w:cs="Times New Roman"/>
                <w:sz w:val="24"/>
                <w:szCs w:val="24"/>
              </w:rPr>
              <w:t>6,9</w:t>
            </w:r>
          </w:p>
        </w:tc>
      </w:tr>
      <w:tr w:rsidR="005842AB" w:rsidRPr="00CD7E20" w:rsidTr="005842AB">
        <w:tc>
          <w:tcPr>
            <w:tcW w:w="2881" w:type="dxa"/>
          </w:tcPr>
          <w:p w:rsidR="005842AB" w:rsidRPr="00CD7E20" w:rsidRDefault="005842AB" w:rsidP="00C0212E">
            <w:pPr>
              <w:rPr>
                <w:rFonts w:ascii="Times New Roman" w:hAnsi="Times New Roman" w:cs="Times New Roman"/>
                <w:sz w:val="24"/>
                <w:szCs w:val="24"/>
              </w:rPr>
            </w:pPr>
            <w:r w:rsidRPr="00CD7E20">
              <w:rPr>
                <w:rFonts w:ascii="Times New Roman" w:hAnsi="Times New Roman" w:cs="Times New Roman"/>
                <w:sz w:val="24"/>
                <w:szCs w:val="24"/>
              </w:rPr>
              <w:t>P &lt;</w:t>
            </w:r>
          </w:p>
        </w:tc>
        <w:tc>
          <w:tcPr>
            <w:tcW w:w="2881" w:type="dxa"/>
          </w:tcPr>
          <w:p w:rsidR="005842AB" w:rsidRPr="00CD7E20" w:rsidRDefault="005842AB" w:rsidP="00C0212E">
            <w:pPr>
              <w:rPr>
                <w:rFonts w:ascii="Times New Roman" w:hAnsi="Times New Roman" w:cs="Times New Roman"/>
                <w:sz w:val="24"/>
                <w:szCs w:val="24"/>
              </w:rPr>
            </w:pPr>
            <w:r w:rsidRPr="00CD7E20">
              <w:rPr>
                <w:rFonts w:ascii="Times New Roman" w:hAnsi="Times New Roman" w:cs="Times New Roman"/>
                <w:sz w:val="24"/>
                <w:szCs w:val="24"/>
              </w:rPr>
              <w:t>0,001</w:t>
            </w:r>
          </w:p>
        </w:tc>
        <w:tc>
          <w:tcPr>
            <w:tcW w:w="2882" w:type="dxa"/>
          </w:tcPr>
          <w:p w:rsidR="005842AB" w:rsidRPr="00CD7E20" w:rsidRDefault="005842AB" w:rsidP="00C0212E">
            <w:pPr>
              <w:rPr>
                <w:rFonts w:ascii="Times New Roman" w:hAnsi="Times New Roman" w:cs="Times New Roman"/>
                <w:sz w:val="24"/>
                <w:szCs w:val="24"/>
              </w:rPr>
            </w:pPr>
            <w:r w:rsidRPr="00CD7E20">
              <w:rPr>
                <w:rFonts w:ascii="Times New Roman" w:hAnsi="Times New Roman" w:cs="Times New Roman"/>
                <w:sz w:val="24"/>
                <w:szCs w:val="24"/>
              </w:rPr>
              <w:t>0,008</w:t>
            </w:r>
          </w:p>
        </w:tc>
      </w:tr>
    </w:tbl>
    <w:p w:rsidR="005842AB" w:rsidRPr="00CD7E20" w:rsidRDefault="005842AB" w:rsidP="00C0212E">
      <w:pPr>
        <w:rPr>
          <w:rFonts w:ascii="Times New Roman" w:hAnsi="Times New Roman" w:cs="Times New Roman"/>
          <w:sz w:val="24"/>
          <w:szCs w:val="24"/>
        </w:rPr>
      </w:pPr>
    </w:p>
    <w:p w:rsidR="005842AB" w:rsidRPr="00CD7E20" w:rsidRDefault="005842AB" w:rsidP="00C0212E">
      <w:pPr>
        <w:rPr>
          <w:rFonts w:ascii="Times New Roman" w:hAnsi="Times New Roman" w:cs="Times New Roman"/>
          <w:sz w:val="24"/>
          <w:szCs w:val="24"/>
        </w:rPr>
      </w:pPr>
    </w:p>
    <w:p w:rsidR="005842AB" w:rsidRPr="00CD7E20" w:rsidRDefault="005842AB" w:rsidP="005842AB">
      <w:pPr>
        <w:jc w:val="both"/>
        <w:rPr>
          <w:rFonts w:ascii="Times New Roman" w:hAnsi="Times New Roman" w:cs="Times New Roman"/>
          <w:sz w:val="24"/>
          <w:szCs w:val="24"/>
        </w:rPr>
      </w:pPr>
      <w:r w:rsidRPr="00CD7E20">
        <w:rPr>
          <w:rFonts w:ascii="Times New Roman" w:hAnsi="Times New Roman" w:cs="Times New Roman"/>
          <w:sz w:val="24"/>
          <w:szCs w:val="24"/>
        </w:rPr>
        <w:t xml:space="preserve">Como podemos ver en el gráfico Nº 4 la principal fuente laboral de los egresados recientes de ISEF corresponde al ámbito escolarizado. Si consideramos los egresados que solo trabajan en el ámbito escolarizado más los que lo hacen en ambos ámbitos, es decir escolarizado y también no escolarizado, encontramos que son en total el 88%, lo </w:t>
      </w:r>
      <w:proofErr w:type="spellStart"/>
      <w:r w:rsidRPr="00CD7E20">
        <w:rPr>
          <w:rFonts w:ascii="Times New Roman" w:hAnsi="Times New Roman" w:cs="Times New Roman"/>
          <w:sz w:val="24"/>
          <w:szCs w:val="24"/>
        </w:rPr>
        <w:t>cuál</w:t>
      </w:r>
      <w:proofErr w:type="spellEnd"/>
      <w:r w:rsidRPr="00CD7E20">
        <w:rPr>
          <w:rFonts w:ascii="Times New Roman" w:hAnsi="Times New Roman" w:cs="Times New Roman"/>
          <w:sz w:val="24"/>
          <w:szCs w:val="24"/>
        </w:rPr>
        <w:t xml:space="preserve"> representa una gran mayoría. Por su parte, los egresados que trabajan en el ámbito no escolarizado solo fueron el 12% de la muestra en términos exclusivos,  y el 33% de la muestra cuando son considerados conjuntamente con los egresados que trabajan en ambos ámbitos.</w:t>
      </w:r>
    </w:p>
    <w:p w:rsidR="005842AB" w:rsidRPr="00CD7E20" w:rsidRDefault="005842AB" w:rsidP="00C0212E">
      <w:pPr>
        <w:rPr>
          <w:rFonts w:ascii="Times New Roman" w:hAnsi="Times New Roman" w:cs="Times New Roman"/>
          <w:sz w:val="24"/>
          <w:szCs w:val="24"/>
        </w:rPr>
      </w:pPr>
      <w:r w:rsidRPr="00CD7E20">
        <w:rPr>
          <w:rFonts w:ascii="Times New Roman" w:hAnsi="Times New Roman" w:cs="Times New Roman"/>
          <w:sz w:val="24"/>
          <w:szCs w:val="24"/>
        </w:rPr>
        <w:lastRenderedPageBreak/>
        <w:t xml:space="preserve"> </w:t>
      </w:r>
    </w:p>
    <w:p w:rsidR="00B06BF3" w:rsidRPr="00CD7E20" w:rsidRDefault="005D2D2C" w:rsidP="00C0212E">
      <w:pPr>
        <w:tabs>
          <w:tab w:val="left" w:pos="960"/>
        </w:tabs>
        <w:rPr>
          <w:rFonts w:ascii="Times New Roman" w:hAnsi="Times New Roman" w:cs="Times New Roman"/>
          <w:sz w:val="24"/>
          <w:szCs w:val="24"/>
        </w:rPr>
      </w:pPr>
      <w:r w:rsidRPr="00CD7E20">
        <w:rPr>
          <w:rFonts w:ascii="Times New Roman" w:hAnsi="Times New Roman" w:cs="Times New Roman"/>
          <w:noProof/>
          <w:sz w:val="24"/>
          <w:szCs w:val="24"/>
          <w:lang w:val="es-AR" w:eastAsia="es-AR"/>
        </w:rPr>
        <w:drawing>
          <wp:inline distT="0" distB="0" distL="0" distR="0">
            <wp:extent cx="4572000" cy="2743200"/>
            <wp:effectExtent l="19050" t="0" r="19050" b="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B06BF3" w:rsidRPr="00CD7E20" w:rsidRDefault="00B06BF3" w:rsidP="00B06BF3">
      <w:pPr>
        <w:rPr>
          <w:rFonts w:ascii="Times New Roman" w:hAnsi="Times New Roman" w:cs="Times New Roman"/>
          <w:sz w:val="24"/>
          <w:szCs w:val="24"/>
        </w:rPr>
      </w:pPr>
    </w:p>
    <w:p w:rsidR="00C47ACE" w:rsidRPr="00CD7E20" w:rsidRDefault="00C47ACE" w:rsidP="00B06BF3">
      <w:pPr>
        <w:rPr>
          <w:rFonts w:ascii="Times New Roman" w:hAnsi="Times New Roman" w:cs="Times New Roman"/>
          <w:sz w:val="24"/>
          <w:szCs w:val="24"/>
        </w:rPr>
      </w:pPr>
    </w:p>
    <w:p w:rsidR="00B06BF3" w:rsidRPr="00CD7E20" w:rsidRDefault="00B06BF3" w:rsidP="00B06BF3">
      <w:pPr>
        <w:rPr>
          <w:rFonts w:ascii="Times New Roman" w:hAnsi="Times New Roman" w:cs="Times New Roman"/>
          <w:sz w:val="24"/>
          <w:szCs w:val="24"/>
        </w:rPr>
      </w:pPr>
    </w:p>
    <w:p w:rsidR="00B06BF3" w:rsidRPr="00CD7E20" w:rsidRDefault="00B06BF3" w:rsidP="00B06BF3">
      <w:pPr>
        <w:jc w:val="both"/>
        <w:rPr>
          <w:rFonts w:ascii="Times New Roman" w:hAnsi="Times New Roman" w:cs="Times New Roman"/>
          <w:sz w:val="24"/>
          <w:szCs w:val="24"/>
        </w:rPr>
      </w:pPr>
      <w:r w:rsidRPr="00CD7E20">
        <w:rPr>
          <w:rFonts w:ascii="Times New Roman" w:hAnsi="Times New Roman" w:cs="Times New Roman"/>
          <w:sz w:val="24"/>
          <w:szCs w:val="24"/>
        </w:rPr>
        <w:t>Teniendo en cuenta el género y el ámbito de trabajo</w:t>
      </w:r>
      <w:r w:rsidR="00D37FDE" w:rsidRPr="00CD7E20">
        <w:rPr>
          <w:rFonts w:ascii="Times New Roman" w:hAnsi="Times New Roman" w:cs="Times New Roman"/>
          <w:sz w:val="24"/>
          <w:szCs w:val="24"/>
        </w:rPr>
        <w:t xml:space="preserve">, como </w:t>
      </w:r>
      <w:r w:rsidR="003C153F" w:rsidRPr="00CD7E20">
        <w:rPr>
          <w:rFonts w:ascii="Times New Roman" w:hAnsi="Times New Roman" w:cs="Times New Roman"/>
          <w:sz w:val="24"/>
          <w:szCs w:val="24"/>
        </w:rPr>
        <w:t>así</w:t>
      </w:r>
      <w:r w:rsidR="00D37FDE" w:rsidRPr="00CD7E20">
        <w:rPr>
          <w:rFonts w:ascii="Times New Roman" w:hAnsi="Times New Roman" w:cs="Times New Roman"/>
          <w:sz w:val="24"/>
          <w:szCs w:val="24"/>
        </w:rPr>
        <w:t xml:space="preserve"> también el año de egreso y el ámbito de trabajo, </w:t>
      </w:r>
      <w:r w:rsidRPr="00CD7E20">
        <w:rPr>
          <w:rFonts w:ascii="Times New Roman" w:hAnsi="Times New Roman" w:cs="Times New Roman"/>
          <w:sz w:val="24"/>
          <w:szCs w:val="24"/>
        </w:rPr>
        <w:t xml:space="preserve"> no se hallaron diferencias estadísticamente significativas</w:t>
      </w:r>
      <w:r w:rsidR="00D37FDE" w:rsidRPr="00CD7E20">
        <w:rPr>
          <w:rFonts w:ascii="Times New Roman" w:hAnsi="Times New Roman" w:cs="Times New Roman"/>
          <w:sz w:val="24"/>
          <w:szCs w:val="24"/>
        </w:rPr>
        <w:t xml:space="preserve"> (gráfico Nº 5 y Nª6, respectivamente)</w:t>
      </w:r>
      <w:r w:rsidRPr="00CD7E20">
        <w:rPr>
          <w:rFonts w:ascii="Times New Roman" w:hAnsi="Times New Roman" w:cs="Times New Roman"/>
          <w:sz w:val="24"/>
          <w:szCs w:val="24"/>
        </w:rPr>
        <w:t xml:space="preserve">, pero si se observa que los egresados varones trabajan ligeramente más en el ámbito escolarizado y menos en el ámbito no escolarizado comparando con </w:t>
      </w:r>
      <w:r w:rsidR="00D37FDE" w:rsidRPr="00CD7E20">
        <w:rPr>
          <w:rFonts w:ascii="Times New Roman" w:hAnsi="Times New Roman" w:cs="Times New Roman"/>
          <w:sz w:val="24"/>
          <w:szCs w:val="24"/>
        </w:rPr>
        <w:t xml:space="preserve">sus pares del género femenino. </w:t>
      </w:r>
    </w:p>
    <w:p w:rsidR="00B06BF3" w:rsidRPr="00CD7E20" w:rsidRDefault="00B06BF3" w:rsidP="00B06BF3">
      <w:pPr>
        <w:rPr>
          <w:rFonts w:ascii="Times New Roman" w:hAnsi="Times New Roman" w:cs="Times New Roman"/>
          <w:sz w:val="24"/>
          <w:szCs w:val="24"/>
        </w:rPr>
      </w:pPr>
    </w:p>
    <w:p w:rsidR="00B06BF3" w:rsidRPr="00CD7E20" w:rsidRDefault="00B06BF3" w:rsidP="00B06BF3">
      <w:pPr>
        <w:rPr>
          <w:rFonts w:ascii="Times New Roman" w:hAnsi="Times New Roman" w:cs="Times New Roman"/>
          <w:sz w:val="24"/>
          <w:szCs w:val="24"/>
        </w:rPr>
      </w:pPr>
      <w:r w:rsidRPr="00CD7E20">
        <w:rPr>
          <w:rFonts w:ascii="Times New Roman" w:hAnsi="Times New Roman" w:cs="Times New Roman"/>
          <w:noProof/>
          <w:sz w:val="24"/>
          <w:szCs w:val="24"/>
          <w:lang w:val="es-AR" w:eastAsia="es-AR"/>
        </w:rPr>
        <w:drawing>
          <wp:inline distT="0" distB="0" distL="0" distR="0">
            <wp:extent cx="4572000" cy="2743200"/>
            <wp:effectExtent l="19050" t="0" r="19050" b="0"/>
            <wp:docPr id="5"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B06BF3" w:rsidRPr="00CD7E20" w:rsidRDefault="00B06BF3" w:rsidP="00B06BF3">
      <w:pPr>
        <w:rPr>
          <w:rFonts w:ascii="Times New Roman" w:hAnsi="Times New Roman" w:cs="Times New Roman"/>
          <w:sz w:val="24"/>
          <w:szCs w:val="24"/>
        </w:rPr>
      </w:pPr>
    </w:p>
    <w:p w:rsidR="00CD7E20" w:rsidRPr="00CD7E20" w:rsidRDefault="00CD7E20" w:rsidP="00B06BF3">
      <w:pPr>
        <w:tabs>
          <w:tab w:val="left" w:pos="1260"/>
        </w:tabs>
        <w:rPr>
          <w:rFonts w:ascii="Times New Roman" w:hAnsi="Times New Roman" w:cs="Times New Roman"/>
          <w:sz w:val="24"/>
          <w:szCs w:val="24"/>
        </w:rPr>
      </w:pPr>
    </w:p>
    <w:p w:rsidR="00B06BF3" w:rsidRPr="00CD7E20" w:rsidRDefault="00005390" w:rsidP="00B06BF3">
      <w:pPr>
        <w:tabs>
          <w:tab w:val="left" w:pos="1260"/>
        </w:tabs>
        <w:rPr>
          <w:rFonts w:ascii="Times New Roman" w:hAnsi="Times New Roman" w:cs="Times New Roman"/>
          <w:sz w:val="24"/>
          <w:szCs w:val="24"/>
        </w:rPr>
      </w:pPr>
      <w:r w:rsidRPr="00CD7E20">
        <w:rPr>
          <w:rFonts w:ascii="Times New Roman" w:hAnsi="Times New Roman" w:cs="Times New Roman"/>
          <w:sz w:val="24"/>
          <w:szCs w:val="24"/>
        </w:rPr>
        <w:t>Tabla Nº 4</w:t>
      </w:r>
      <w:r w:rsidR="00513074" w:rsidRPr="00CD7E20">
        <w:rPr>
          <w:rFonts w:ascii="Times New Roman" w:hAnsi="Times New Roman" w:cs="Times New Roman"/>
          <w:sz w:val="24"/>
          <w:szCs w:val="24"/>
        </w:rPr>
        <w:t>. Estadígrafos de ERISEF en función al género y al ámbito de trabajo profesional.</w:t>
      </w:r>
    </w:p>
    <w:tbl>
      <w:tblPr>
        <w:tblStyle w:val="Tablaconcuadrcula"/>
        <w:tblW w:w="0" w:type="auto"/>
        <w:tblLook w:val="04A0" w:firstRow="1" w:lastRow="0" w:firstColumn="1" w:lastColumn="0" w:noHBand="0" w:noVBand="1"/>
      </w:tblPr>
      <w:tblGrid>
        <w:gridCol w:w="2180"/>
        <w:gridCol w:w="2180"/>
        <w:gridCol w:w="2180"/>
      </w:tblGrid>
      <w:tr w:rsidR="00513074" w:rsidRPr="00CD7E20" w:rsidTr="00513074">
        <w:tc>
          <w:tcPr>
            <w:tcW w:w="2180" w:type="dxa"/>
            <w:tcBorders>
              <w:top w:val="nil"/>
              <w:left w:val="nil"/>
            </w:tcBorders>
          </w:tcPr>
          <w:p w:rsidR="00513074" w:rsidRPr="00CD7E20" w:rsidRDefault="00513074" w:rsidP="00B06BF3">
            <w:pPr>
              <w:tabs>
                <w:tab w:val="left" w:pos="1260"/>
              </w:tabs>
              <w:rPr>
                <w:rFonts w:ascii="Times New Roman" w:hAnsi="Times New Roman" w:cs="Times New Roman"/>
                <w:sz w:val="24"/>
                <w:szCs w:val="24"/>
              </w:rPr>
            </w:pPr>
          </w:p>
        </w:tc>
        <w:tc>
          <w:tcPr>
            <w:tcW w:w="2180" w:type="dxa"/>
          </w:tcPr>
          <w:p w:rsidR="00513074" w:rsidRPr="00CD7E20" w:rsidRDefault="00513074" w:rsidP="00513074">
            <w:pPr>
              <w:tabs>
                <w:tab w:val="left" w:pos="1260"/>
              </w:tabs>
              <w:jc w:val="center"/>
              <w:rPr>
                <w:rFonts w:ascii="Times New Roman" w:hAnsi="Times New Roman" w:cs="Times New Roman"/>
                <w:sz w:val="24"/>
                <w:szCs w:val="24"/>
              </w:rPr>
            </w:pPr>
            <w:proofErr w:type="spellStart"/>
            <w:r w:rsidRPr="00CD7E20">
              <w:rPr>
                <w:rFonts w:ascii="Times New Roman" w:hAnsi="Times New Roman" w:cs="Times New Roman"/>
                <w:sz w:val="24"/>
                <w:szCs w:val="24"/>
              </w:rPr>
              <w:t>Fem</w:t>
            </w:r>
            <w:proofErr w:type="spellEnd"/>
          </w:p>
        </w:tc>
        <w:tc>
          <w:tcPr>
            <w:tcW w:w="2180" w:type="dxa"/>
          </w:tcPr>
          <w:p w:rsidR="00513074" w:rsidRPr="00CD7E20" w:rsidRDefault="00513074" w:rsidP="00513074">
            <w:pPr>
              <w:tabs>
                <w:tab w:val="left" w:pos="1260"/>
              </w:tabs>
              <w:jc w:val="center"/>
              <w:rPr>
                <w:rFonts w:ascii="Times New Roman" w:hAnsi="Times New Roman" w:cs="Times New Roman"/>
                <w:sz w:val="24"/>
                <w:szCs w:val="24"/>
              </w:rPr>
            </w:pPr>
            <w:proofErr w:type="spellStart"/>
            <w:r w:rsidRPr="00CD7E20">
              <w:rPr>
                <w:rFonts w:ascii="Times New Roman" w:hAnsi="Times New Roman" w:cs="Times New Roman"/>
                <w:sz w:val="24"/>
                <w:szCs w:val="24"/>
              </w:rPr>
              <w:t>Masc</w:t>
            </w:r>
            <w:proofErr w:type="spellEnd"/>
          </w:p>
        </w:tc>
      </w:tr>
      <w:tr w:rsidR="00513074" w:rsidRPr="00CD7E20" w:rsidTr="00513074">
        <w:tc>
          <w:tcPr>
            <w:tcW w:w="2180" w:type="dxa"/>
          </w:tcPr>
          <w:p w:rsidR="00513074" w:rsidRPr="00CD7E20" w:rsidRDefault="00513074" w:rsidP="00B06BF3">
            <w:pPr>
              <w:tabs>
                <w:tab w:val="left" w:pos="1260"/>
              </w:tabs>
              <w:rPr>
                <w:rFonts w:ascii="Times New Roman" w:hAnsi="Times New Roman" w:cs="Times New Roman"/>
                <w:sz w:val="24"/>
                <w:szCs w:val="24"/>
              </w:rPr>
            </w:pPr>
            <w:r w:rsidRPr="00CD7E20">
              <w:rPr>
                <w:rFonts w:ascii="Times New Roman" w:hAnsi="Times New Roman" w:cs="Times New Roman"/>
                <w:sz w:val="24"/>
                <w:szCs w:val="24"/>
              </w:rPr>
              <w:t>Chi Cuadrado</w:t>
            </w:r>
          </w:p>
        </w:tc>
        <w:tc>
          <w:tcPr>
            <w:tcW w:w="2180" w:type="dxa"/>
          </w:tcPr>
          <w:p w:rsidR="00513074" w:rsidRPr="00CD7E20" w:rsidRDefault="00513074" w:rsidP="00513074">
            <w:pPr>
              <w:tabs>
                <w:tab w:val="left" w:pos="1260"/>
              </w:tabs>
              <w:jc w:val="center"/>
              <w:rPr>
                <w:rFonts w:ascii="Times New Roman" w:hAnsi="Times New Roman" w:cs="Times New Roman"/>
                <w:sz w:val="24"/>
                <w:szCs w:val="24"/>
              </w:rPr>
            </w:pPr>
            <w:r w:rsidRPr="00CD7E20">
              <w:rPr>
                <w:rFonts w:ascii="Times New Roman" w:hAnsi="Times New Roman" w:cs="Times New Roman"/>
                <w:sz w:val="24"/>
                <w:szCs w:val="24"/>
              </w:rPr>
              <w:t>1,3</w:t>
            </w:r>
          </w:p>
        </w:tc>
        <w:tc>
          <w:tcPr>
            <w:tcW w:w="2180" w:type="dxa"/>
          </w:tcPr>
          <w:p w:rsidR="00513074" w:rsidRPr="00CD7E20" w:rsidRDefault="00513074" w:rsidP="00513074">
            <w:pPr>
              <w:tabs>
                <w:tab w:val="left" w:pos="1260"/>
              </w:tabs>
              <w:jc w:val="center"/>
              <w:rPr>
                <w:rFonts w:ascii="Times New Roman" w:hAnsi="Times New Roman" w:cs="Times New Roman"/>
                <w:sz w:val="24"/>
                <w:szCs w:val="24"/>
              </w:rPr>
            </w:pPr>
            <w:r w:rsidRPr="00CD7E20">
              <w:rPr>
                <w:rFonts w:ascii="Times New Roman" w:hAnsi="Times New Roman" w:cs="Times New Roman"/>
                <w:sz w:val="24"/>
                <w:szCs w:val="24"/>
              </w:rPr>
              <w:t>0,84</w:t>
            </w:r>
          </w:p>
        </w:tc>
      </w:tr>
      <w:tr w:rsidR="00513074" w:rsidRPr="00CD7E20" w:rsidTr="00513074">
        <w:tc>
          <w:tcPr>
            <w:tcW w:w="2180" w:type="dxa"/>
          </w:tcPr>
          <w:p w:rsidR="00513074" w:rsidRPr="00CD7E20" w:rsidRDefault="00513074" w:rsidP="00B06BF3">
            <w:pPr>
              <w:tabs>
                <w:tab w:val="left" w:pos="1260"/>
              </w:tabs>
              <w:rPr>
                <w:rFonts w:ascii="Times New Roman" w:hAnsi="Times New Roman" w:cs="Times New Roman"/>
                <w:sz w:val="24"/>
                <w:szCs w:val="24"/>
              </w:rPr>
            </w:pPr>
            <w:r w:rsidRPr="00CD7E20">
              <w:rPr>
                <w:rFonts w:ascii="Times New Roman" w:hAnsi="Times New Roman" w:cs="Times New Roman"/>
                <w:sz w:val="24"/>
                <w:szCs w:val="24"/>
              </w:rPr>
              <w:t>p&lt;</w:t>
            </w:r>
          </w:p>
        </w:tc>
        <w:tc>
          <w:tcPr>
            <w:tcW w:w="2180" w:type="dxa"/>
          </w:tcPr>
          <w:p w:rsidR="00513074" w:rsidRPr="00CD7E20" w:rsidRDefault="00513074" w:rsidP="00513074">
            <w:pPr>
              <w:tabs>
                <w:tab w:val="left" w:pos="1260"/>
              </w:tabs>
              <w:jc w:val="center"/>
              <w:rPr>
                <w:rFonts w:ascii="Times New Roman" w:hAnsi="Times New Roman" w:cs="Times New Roman"/>
                <w:sz w:val="24"/>
                <w:szCs w:val="24"/>
              </w:rPr>
            </w:pPr>
            <w:r w:rsidRPr="00CD7E20">
              <w:rPr>
                <w:rFonts w:ascii="Times New Roman" w:hAnsi="Times New Roman" w:cs="Times New Roman"/>
                <w:sz w:val="24"/>
                <w:szCs w:val="24"/>
              </w:rPr>
              <w:t>0,52</w:t>
            </w:r>
          </w:p>
        </w:tc>
        <w:tc>
          <w:tcPr>
            <w:tcW w:w="2180" w:type="dxa"/>
          </w:tcPr>
          <w:p w:rsidR="00513074" w:rsidRPr="00CD7E20" w:rsidRDefault="00513074" w:rsidP="00513074">
            <w:pPr>
              <w:tabs>
                <w:tab w:val="left" w:pos="1260"/>
              </w:tabs>
              <w:jc w:val="center"/>
              <w:rPr>
                <w:rFonts w:ascii="Times New Roman" w:hAnsi="Times New Roman" w:cs="Times New Roman"/>
                <w:sz w:val="24"/>
                <w:szCs w:val="24"/>
              </w:rPr>
            </w:pPr>
            <w:r w:rsidRPr="00CD7E20">
              <w:rPr>
                <w:rFonts w:ascii="Times New Roman" w:hAnsi="Times New Roman" w:cs="Times New Roman"/>
                <w:sz w:val="24"/>
                <w:szCs w:val="24"/>
              </w:rPr>
              <w:t>0,65</w:t>
            </w:r>
          </w:p>
        </w:tc>
      </w:tr>
    </w:tbl>
    <w:p w:rsidR="00513074" w:rsidRPr="00CD7E20" w:rsidRDefault="00513074" w:rsidP="00B06BF3">
      <w:pPr>
        <w:tabs>
          <w:tab w:val="left" w:pos="1260"/>
        </w:tabs>
        <w:rPr>
          <w:rFonts w:ascii="Times New Roman" w:hAnsi="Times New Roman" w:cs="Times New Roman"/>
          <w:sz w:val="24"/>
          <w:szCs w:val="24"/>
        </w:rPr>
      </w:pPr>
    </w:p>
    <w:p w:rsidR="00A31FAA" w:rsidRPr="00CD7E20" w:rsidRDefault="00A31FAA" w:rsidP="007B5084">
      <w:pPr>
        <w:tabs>
          <w:tab w:val="left" w:pos="1260"/>
        </w:tabs>
        <w:jc w:val="both"/>
        <w:rPr>
          <w:rFonts w:ascii="Times New Roman" w:hAnsi="Times New Roman" w:cs="Times New Roman"/>
          <w:sz w:val="24"/>
          <w:szCs w:val="24"/>
        </w:rPr>
      </w:pPr>
    </w:p>
    <w:p w:rsidR="00A31FAA" w:rsidRPr="00CD7E20" w:rsidRDefault="00D37FDE" w:rsidP="007B5084">
      <w:pPr>
        <w:tabs>
          <w:tab w:val="left" w:pos="1260"/>
        </w:tabs>
        <w:jc w:val="both"/>
        <w:rPr>
          <w:rFonts w:ascii="Times New Roman" w:hAnsi="Times New Roman" w:cs="Times New Roman"/>
          <w:sz w:val="24"/>
          <w:szCs w:val="24"/>
        </w:rPr>
      </w:pPr>
      <w:r w:rsidRPr="00CD7E20">
        <w:rPr>
          <w:rFonts w:ascii="Times New Roman" w:hAnsi="Times New Roman" w:cs="Times New Roman"/>
          <w:noProof/>
          <w:sz w:val="24"/>
          <w:szCs w:val="24"/>
          <w:lang w:val="es-AR" w:eastAsia="es-AR"/>
        </w:rPr>
        <w:drawing>
          <wp:inline distT="0" distB="0" distL="0" distR="0">
            <wp:extent cx="4572000" cy="2743200"/>
            <wp:effectExtent l="19050" t="0" r="19050" b="0"/>
            <wp:docPr id="6"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A31FAA" w:rsidRPr="00CD7E20" w:rsidRDefault="00A31FAA" w:rsidP="007B5084">
      <w:pPr>
        <w:tabs>
          <w:tab w:val="left" w:pos="1260"/>
        </w:tabs>
        <w:jc w:val="both"/>
        <w:rPr>
          <w:rFonts w:ascii="Times New Roman" w:hAnsi="Times New Roman" w:cs="Times New Roman"/>
          <w:sz w:val="24"/>
          <w:szCs w:val="24"/>
        </w:rPr>
      </w:pPr>
    </w:p>
    <w:p w:rsidR="00A31FAA" w:rsidRPr="00CD7E20" w:rsidRDefault="00A31FAA" w:rsidP="007B5084">
      <w:pPr>
        <w:tabs>
          <w:tab w:val="left" w:pos="1260"/>
        </w:tabs>
        <w:jc w:val="both"/>
        <w:rPr>
          <w:rFonts w:ascii="Times New Roman" w:hAnsi="Times New Roman" w:cs="Times New Roman"/>
          <w:sz w:val="24"/>
          <w:szCs w:val="24"/>
        </w:rPr>
      </w:pPr>
    </w:p>
    <w:p w:rsidR="007957F2" w:rsidRPr="00CD7E20" w:rsidRDefault="007957F2" w:rsidP="007957F2">
      <w:pPr>
        <w:tabs>
          <w:tab w:val="left" w:pos="1260"/>
        </w:tabs>
        <w:rPr>
          <w:rFonts w:ascii="Times New Roman" w:hAnsi="Times New Roman" w:cs="Times New Roman"/>
          <w:sz w:val="24"/>
          <w:szCs w:val="24"/>
        </w:rPr>
      </w:pPr>
      <w:r w:rsidRPr="00CD7E20">
        <w:rPr>
          <w:rFonts w:ascii="Times New Roman" w:hAnsi="Times New Roman" w:cs="Times New Roman"/>
          <w:sz w:val="24"/>
          <w:szCs w:val="24"/>
        </w:rPr>
        <w:t>Tabla Nº 5. Estadígrafos de ERISEF en función al año de egreso y al ámbito de trabajo profesional.</w:t>
      </w:r>
    </w:p>
    <w:tbl>
      <w:tblPr>
        <w:tblStyle w:val="Tablaconcuadrcula"/>
        <w:tblW w:w="0" w:type="auto"/>
        <w:tblLook w:val="04A0" w:firstRow="1" w:lastRow="0" w:firstColumn="1" w:lastColumn="0" w:noHBand="0" w:noVBand="1"/>
      </w:tblPr>
      <w:tblGrid>
        <w:gridCol w:w="2180"/>
        <w:gridCol w:w="2180"/>
        <w:gridCol w:w="2180"/>
      </w:tblGrid>
      <w:tr w:rsidR="007957F2" w:rsidRPr="00CD7E20" w:rsidTr="006226BE">
        <w:tc>
          <w:tcPr>
            <w:tcW w:w="2180" w:type="dxa"/>
            <w:tcBorders>
              <w:top w:val="nil"/>
              <w:left w:val="nil"/>
            </w:tcBorders>
          </w:tcPr>
          <w:p w:rsidR="007957F2" w:rsidRPr="00CD7E20" w:rsidRDefault="007957F2" w:rsidP="006226BE">
            <w:pPr>
              <w:tabs>
                <w:tab w:val="left" w:pos="1260"/>
              </w:tabs>
              <w:rPr>
                <w:rFonts w:ascii="Times New Roman" w:hAnsi="Times New Roman" w:cs="Times New Roman"/>
                <w:sz w:val="24"/>
                <w:szCs w:val="24"/>
              </w:rPr>
            </w:pPr>
          </w:p>
        </w:tc>
        <w:tc>
          <w:tcPr>
            <w:tcW w:w="2180" w:type="dxa"/>
          </w:tcPr>
          <w:p w:rsidR="007957F2" w:rsidRPr="00CD7E20" w:rsidRDefault="007957F2" w:rsidP="006226BE">
            <w:pPr>
              <w:tabs>
                <w:tab w:val="left" w:pos="1260"/>
              </w:tabs>
              <w:jc w:val="center"/>
              <w:rPr>
                <w:rFonts w:ascii="Times New Roman" w:hAnsi="Times New Roman" w:cs="Times New Roman"/>
                <w:sz w:val="24"/>
                <w:szCs w:val="24"/>
              </w:rPr>
            </w:pPr>
            <w:r w:rsidRPr="00CD7E20">
              <w:rPr>
                <w:rFonts w:ascii="Times New Roman" w:hAnsi="Times New Roman" w:cs="Times New Roman"/>
                <w:sz w:val="24"/>
                <w:szCs w:val="24"/>
              </w:rPr>
              <w:t>Egresados 2013-2015</w:t>
            </w:r>
          </w:p>
        </w:tc>
        <w:tc>
          <w:tcPr>
            <w:tcW w:w="2180" w:type="dxa"/>
          </w:tcPr>
          <w:p w:rsidR="007957F2" w:rsidRPr="00CD7E20" w:rsidRDefault="007957F2" w:rsidP="006226BE">
            <w:pPr>
              <w:tabs>
                <w:tab w:val="left" w:pos="1260"/>
              </w:tabs>
              <w:jc w:val="center"/>
              <w:rPr>
                <w:rFonts w:ascii="Times New Roman" w:hAnsi="Times New Roman" w:cs="Times New Roman"/>
                <w:sz w:val="24"/>
                <w:szCs w:val="24"/>
              </w:rPr>
            </w:pPr>
            <w:r w:rsidRPr="00CD7E20">
              <w:rPr>
                <w:rFonts w:ascii="Times New Roman" w:hAnsi="Times New Roman" w:cs="Times New Roman"/>
                <w:sz w:val="24"/>
                <w:szCs w:val="24"/>
              </w:rPr>
              <w:t>Egresados 2016/7</w:t>
            </w:r>
          </w:p>
        </w:tc>
      </w:tr>
      <w:tr w:rsidR="007957F2" w:rsidRPr="00CD7E20" w:rsidTr="006226BE">
        <w:tc>
          <w:tcPr>
            <w:tcW w:w="2180" w:type="dxa"/>
          </w:tcPr>
          <w:p w:rsidR="007957F2" w:rsidRPr="00CD7E20" w:rsidRDefault="007957F2" w:rsidP="006226BE">
            <w:pPr>
              <w:tabs>
                <w:tab w:val="left" w:pos="1260"/>
              </w:tabs>
              <w:rPr>
                <w:rFonts w:ascii="Times New Roman" w:hAnsi="Times New Roman" w:cs="Times New Roman"/>
                <w:sz w:val="24"/>
                <w:szCs w:val="24"/>
              </w:rPr>
            </w:pPr>
            <w:r w:rsidRPr="00CD7E20">
              <w:rPr>
                <w:rFonts w:ascii="Times New Roman" w:hAnsi="Times New Roman" w:cs="Times New Roman"/>
                <w:sz w:val="24"/>
                <w:szCs w:val="24"/>
              </w:rPr>
              <w:t>Chi Cuadrado</w:t>
            </w:r>
          </w:p>
        </w:tc>
        <w:tc>
          <w:tcPr>
            <w:tcW w:w="2180" w:type="dxa"/>
          </w:tcPr>
          <w:p w:rsidR="007957F2" w:rsidRPr="00CD7E20" w:rsidRDefault="007957F2" w:rsidP="006226BE">
            <w:pPr>
              <w:tabs>
                <w:tab w:val="left" w:pos="1260"/>
              </w:tabs>
              <w:jc w:val="center"/>
              <w:rPr>
                <w:rFonts w:ascii="Times New Roman" w:hAnsi="Times New Roman" w:cs="Times New Roman"/>
                <w:sz w:val="24"/>
                <w:szCs w:val="24"/>
              </w:rPr>
            </w:pPr>
            <w:r w:rsidRPr="00CD7E20">
              <w:rPr>
                <w:rFonts w:ascii="Times New Roman" w:hAnsi="Times New Roman" w:cs="Times New Roman"/>
                <w:sz w:val="24"/>
                <w:szCs w:val="24"/>
              </w:rPr>
              <w:t>0,21</w:t>
            </w:r>
          </w:p>
        </w:tc>
        <w:tc>
          <w:tcPr>
            <w:tcW w:w="2180" w:type="dxa"/>
          </w:tcPr>
          <w:p w:rsidR="007957F2" w:rsidRPr="00CD7E20" w:rsidRDefault="007957F2" w:rsidP="006226BE">
            <w:pPr>
              <w:tabs>
                <w:tab w:val="left" w:pos="1260"/>
              </w:tabs>
              <w:jc w:val="center"/>
              <w:rPr>
                <w:rFonts w:ascii="Times New Roman" w:hAnsi="Times New Roman" w:cs="Times New Roman"/>
                <w:sz w:val="24"/>
                <w:szCs w:val="24"/>
              </w:rPr>
            </w:pPr>
            <w:r w:rsidRPr="00CD7E20">
              <w:rPr>
                <w:rFonts w:ascii="Times New Roman" w:hAnsi="Times New Roman" w:cs="Times New Roman"/>
                <w:sz w:val="24"/>
                <w:szCs w:val="24"/>
              </w:rPr>
              <w:t>0,27</w:t>
            </w:r>
          </w:p>
        </w:tc>
      </w:tr>
      <w:tr w:rsidR="007957F2" w:rsidRPr="00CD7E20" w:rsidTr="006226BE">
        <w:tc>
          <w:tcPr>
            <w:tcW w:w="2180" w:type="dxa"/>
          </w:tcPr>
          <w:p w:rsidR="007957F2" w:rsidRPr="00CD7E20" w:rsidRDefault="007957F2" w:rsidP="006226BE">
            <w:pPr>
              <w:tabs>
                <w:tab w:val="left" w:pos="1260"/>
              </w:tabs>
              <w:rPr>
                <w:rFonts w:ascii="Times New Roman" w:hAnsi="Times New Roman" w:cs="Times New Roman"/>
                <w:sz w:val="24"/>
                <w:szCs w:val="24"/>
              </w:rPr>
            </w:pPr>
            <w:r w:rsidRPr="00CD7E20">
              <w:rPr>
                <w:rFonts w:ascii="Times New Roman" w:hAnsi="Times New Roman" w:cs="Times New Roman"/>
                <w:sz w:val="24"/>
                <w:szCs w:val="24"/>
              </w:rPr>
              <w:t>p&lt;</w:t>
            </w:r>
          </w:p>
        </w:tc>
        <w:tc>
          <w:tcPr>
            <w:tcW w:w="2180" w:type="dxa"/>
          </w:tcPr>
          <w:p w:rsidR="007957F2" w:rsidRPr="00CD7E20" w:rsidRDefault="007957F2" w:rsidP="006226BE">
            <w:pPr>
              <w:tabs>
                <w:tab w:val="left" w:pos="1260"/>
              </w:tabs>
              <w:jc w:val="center"/>
              <w:rPr>
                <w:rFonts w:ascii="Times New Roman" w:hAnsi="Times New Roman" w:cs="Times New Roman"/>
                <w:sz w:val="24"/>
                <w:szCs w:val="24"/>
              </w:rPr>
            </w:pPr>
            <w:r w:rsidRPr="00CD7E20">
              <w:rPr>
                <w:rFonts w:ascii="Times New Roman" w:hAnsi="Times New Roman" w:cs="Times New Roman"/>
                <w:sz w:val="24"/>
                <w:szCs w:val="24"/>
              </w:rPr>
              <w:t>0,9</w:t>
            </w:r>
          </w:p>
        </w:tc>
        <w:tc>
          <w:tcPr>
            <w:tcW w:w="2180" w:type="dxa"/>
          </w:tcPr>
          <w:p w:rsidR="007957F2" w:rsidRPr="00CD7E20" w:rsidRDefault="007957F2" w:rsidP="006226BE">
            <w:pPr>
              <w:tabs>
                <w:tab w:val="left" w:pos="1260"/>
              </w:tabs>
              <w:jc w:val="center"/>
              <w:rPr>
                <w:rFonts w:ascii="Times New Roman" w:hAnsi="Times New Roman" w:cs="Times New Roman"/>
                <w:sz w:val="24"/>
                <w:szCs w:val="24"/>
              </w:rPr>
            </w:pPr>
            <w:r w:rsidRPr="00CD7E20">
              <w:rPr>
                <w:rFonts w:ascii="Times New Roman" w:hAnsi="Times New Roman" w:cs="Times New Roman"/>
                <w:sz w:val="24"/>
                <w:szCs w:val="24"/>
              </w:rPr>
              <w:t>0,87</w:t>
            </w:r>
          </w:p>
        </w:tc>
      </w:tr>
    </w:tbl>
    <w:p w:rsidR="00A31FAA" w:rsidRPr="00CD7E20" w:rsidRDefault="00A31FAA" w:rsidP="007B5084">
      <w:pPr>
        <w:tabs>
          <w:tab w:val="left" w:pos="1260"/>
        </w:tabs>
        <w:jc w:val="both"/>
        <w:rPr>
          <w:rFonts w:ascii="Times New Roman" w:hAnsi="Times New Roman" w:cs="Times New Roman"/>
          <w:sz w:val="24"/>
          <w:szCs w:val="24"/>
        </w:rPr>
      </w:pPr>
    </w:p>
    <w:p w:rsidR="00A31FAA" w:rsidRPr="00CD7E20" w:rsidRDefault="00A31FAA" w:rsidP="007B5084">
      <w:pPr>
        <w:tabs>
          <w:tab w:val="left" w:pos="1260"/>
        </w:tabs>
        <w:jc w:val="both"/>
        <w:rPr>
          <w:rFonts w:ascii="Times New Roman" w:hAnsi="Times New Roman" w:cs="Times New Roman"/>
          <w:sz w:val="24"/>
          <w:szCs w:val="24"/>
        </w:rPr>
      </w:pPr>
    </w:p>
    <w:p w:rsidR="00A31FAA" w:rsidRPr="00CD7E20" w:rsidRDefault="00A31FAA" w:rsidP="007B5084">
      <w:pPr>
        <w:tabs>
          <w:tab w:val="left" w:pos="1260"/>
        </w:tabs>
        <w:jc w:val="both"/>
        <w:rPr>
          <w:rFonts w:ascii="Times New Roman" w:hAnsi="Times New Roman" w:cs="Times New Roman"/>
          <w:sz w:val="24"/>
          <w:szCs w:val="24"/>
        </w:rPr>
      </w:pPr>
    </w:p>
    <w:p w:rsidR="00A31FAA" w:rsidRPr="00CD7E20" w:rsidRDefault="00A31FAA" w:rsidP="007B5084">
      <w:pPr>
        <w:tabs>
          <w:tab w:val="left" w:pos="1260"/>
        </w:tabs>
        <w:jc w:val="both"/>
        <w:rPr>
          <w:rFonts w:ascii="Times New Roman" w:hAnsi="Times New Roman" w:cs="Times New Roman"/>
          <w:sz w:val="24"/>
          <w:szCs w:val="24"/>
        </w:rPr>
      </w:pPr>
    </w:p>
    <w:p w:rsidR="00A31FAA" w:rsidRPr="00CD7E20" w:rsidRDefault="00A31FAA" w:rsidP="007B5084">
      <w:pPr>
        <w:tabs>
          <w:tab w:val="left" w:pos="1260"/>
        </w:tabs>
        <w:jc w:val="both"/>
        <w:rPr>
          <w:rFonts w:ascii="Times New Roman" w:hAnsi="Times New Roman" w:cs="Times New Roman"/>
          <w:sz w:val="24"/>
          <w:szCs w:val="24"/>
        </w:rPr>
      </w:pPr>
    </w:p>
    <w:p w:rsidR="00A31FAA" w:rsidRPr="00CD7E20" w:rsidRDefault="00A31FAA" w:rsidP="007B5084">
      <w:pPr>
        <w:tabs>
          <w:tab w:val="left" w:pos="1260"/>
        </w:tabs>
        <w:jc w:val="both"/>
        <w:rPr>
          <w:rFonts w:ascii="Times New Roman" w:hAnsi="Times New Roman" w:cs="Times New Roman"/>
          <w:sz w:val="24"/>
          <w:szCs w:val="24"/>
        </w:rPr>
      </w:pPr>
    </w:p>
    <w:p w:rsidR="00A31FAA" w:rsidRPr="00CD7E20" w:rsidRDefault="00A31FAA" w:rsidP="007B5084">
      <w:pPr>
        <w:tabs>
          <w:tab w:val="left" w:pos="1260"/>
        </w:tabs>
        <w:jc w:val="both"/>
        <w:rPr>
          <w:rFonts w:ascii="Times New Roman" w:hAnsi="Times New Roman" w:cs="Times New Roman"/>
          <w:sz w:val="24"/>
          <w:szCs w:val="24"/>
        </w:rPr>
      </w:pPr>
    </w:p>
    <w:p w:rsidR="00A31FAA" w:rsidRPr="00CD7E20" w:rsidRDefault="00A31FAA" w:rsidP="007B5084">
      <w:pPr>
        <w:tabs>
          <w:tab w:val="left" w:pos="1260"/>
        </w:tabs>
        <w:jc w:val="both"/>
        <w:rPr>
          <w:rFonts w:ascii="Times New Roman" w:hAnsi="Times New Roman" w:cs="Times New Roman"/>
          <w:sz w:val="24"/>
          <w:szCs w:val="24"/>
        </w:rPr>
      </w:pPr>
    </w:p>
    <w:p w:rsidR="00B06BF3" w:rsidRPr="00CD7E20" w:rsidRDefault="00B06BF3" w:rsidP="007B5084">
      <w:pPr>
        <w:tabs>
          <w:tab w:val="left" w:pos="1260"/>
        </w:tabs>
        <w:jc w:val="both"/>
        <w:rPr>
          <w:rFonts w:ascii="Times New Roman" w:hAnsi="Times New Roman" w:cs="Times New Roman"/>
          <w:sz w:val="24"/>
          <w:szCs w:val="24"/>
        </w:rPr>
      </w:pPr>
      <w:r w:rsidRPr="00CD7E20">
        <w:rPr>
          <w:rFonts w:ascii="Times New Roman" w:hAnsi="Times New Roman" w:cs="Times New Roman"/>
          <w:sz w:val="24"/>
          <w:szCs w:val="24"/>
        </w:rPr>
        <w:t>Considerando la historia o trayectoria laboral del egresado reciente del ISEF vemos que</w:t>
      </w:r>
      <w:r w:rsidR="007B5084" w:rsidRPr="00CD7E20">
        <w:rPr>
          <w:rFonts w:ascii="Times New Roman" w:hAnsi="Times New Roman" w:cs="Times New Roman"/>
          <w:sz w:val="24"/>
          <w:szCs w:val="24"/>
        </w:rPr>
        <w:t xml:space="preserve"> la mayoría de los encuestados que actualmente trabajan en el ámbito escolarizado también lo han hecho anteriormente en el ámbito no escolarizado (82%). En cambio, es mucho menor la proporción  de egresados que se encuentran en la situación inversa a la anterior, es decir que actualmente trabajan en el ámbito no escolarizado y que anteriormente lo habían hecho en </w:t>
      </w:r>
      <w:r w:rsidR="00A33E48" w:rsidRPr="00CD7E20">
        <w:rPr>
          <w:rFonts w:ascii="Times New Roman" w:hAnsi="Times New Roman" w:cs="Times New Roman"/>
          <w:sz w:val="24"/>
          <w:szCs w:val="24"/>
        </w:rPr>
        <w:t xml:space="preserve">el </w:t>
      </w:r>
      <w:r w:rsidR="007B5084" w:rsidRPr="00CD7E20">
        <w:rPr>
          <w:rFonts w:ascii="Times New Roman" w:hAnsi="Times New Roman" w:cs="Times New Roman"/>
          <w:sz w:val="24"/>
          <w:szCs w:val="24"/>
        </w:rPr>
        <w:t xml:space="preserve">ámbito escolarizado (50%). En el gráfico Nº 6 se muestra la proporción de egresados recientes de ISEF que trabajan actualmente en un ámbito y que lo han hecho o no en otro ámbito con anterioridad. </w:t>
      </w:r>
    </w:p>
    <w:p w:rsidR="00394AF6" w:rsidRPr="00CD7E20" w:rsidRDefault="00394AF6" w:rsidP="007B5084">
      <w:pPr>
        <w:tabs>
          <w:tab w:val="left" w:pos="1260"/>
        </w:tabs>
        <w:jc w:val="both"/>
        <w:rPr>
          <w:rFonts w:ascii="Times New Roman" w:hAnsi="Times New Roman" w:cs="Times New Roman"/>
          <w:sz w:val="24"/>
          <w:szCs w:val="24"/>
        </w:rPr>
      </w:pPr>
    </w:p>
    <w:p w:rsidR="00394AF6" w:rsidRPr="00CD7E20" w:rsidRDefault="00777CAC" w:rsidP="007B5084">
      <w:pPr>
        <w:tabs>
          <w:tab w:val="left" w:pos="1260"/>
        </w:tabs>
        <w:jc w:val="both"/>
        <w:rPr>
          <w:rFonts w:ascii="Times New Roman" w:hAnsi="Times New Roman" w:cs="Times New Roman"/>
          <w:sz w:val="24"/>
          <w:szCs w:val="24"/>
        </w:rPr>
      </w:pPr>
      <w:r w:rsidRPr="00CD7E20">
        <w:rPr>
          <w:rFonts w:ascii="Times New Roman" w:hAnsi="Times New Roman" w:cs="Times New Roman"/>
          <w:noProof/>
          <w:sz w:val="24"/>
          <w:szCs w:val="24"/>
          <w:lang w:val="es-AR" w:eastAsia="es-AR"/>
        </w:rPr>
        <w:drawing>
          <wp:inline distT="0" distB="0" distL="0" distR="0">
            <wp:extent cx="4572000" cy="2743200"/>
            <wp:effectExtent l="19050" t="0" r="19050" b="0"/>
            <wp:docPr id="9"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603761" w:rsidRPr="00CD7E20" w:rsidRDefault="00603761" w:rsidP="00394AF6">
      <w:pPr>
        <w:rPr>
          <w:rFonts w:ascii="Times New Roman" w:hAnsi="Times New Roman" w:cs="Times New Roman"/>
          <w:sz w:val="24"/>
          <w:szCs w:val="24"/>
        </w:rPr>
      </w:pPr>
    </w:p>
    <w:p w:rsidR="00394AF6" w:rsidRPr="00CD7E20" w:rsidRDefault="007957F2" w:rsidP="00394AF6">
      <w:pPr>
        <w:rPr>
          <w:rFonts w:ascii="Times New Roman" w:hAnsi="Times New Roman" w:cs="Times New Roman"/>
          <w:sz w:val="24"/>
          <w:szCs w:val="24"/>
        </w:rPr>
      </w:pPr>
      <w:r w:rsidRPr="00CD7E20">
        <w:rPr>
          <w:rFonts w:ascii="Times New Roman" w:hAnsi="Times New Roman" w:cs="Times New Roman"/>
          <w:sz w:val="24"/>
          <w:szCs w:val="24"/>
        </w:rPr>
        <w:t>Tabla Nº 6</w:t>
      </w:r>
      <w:r w:rsidR="00603761" w:rsidRPr="00CD7E20">
        <w:rPr>
          <w:rFonts w:ascii="Times New Roman" w:hAnsi="Times New Roman" w:cs="Times New Roman"/>
          <w:sz w:val="24"/>
          <w:szCs w:val="24"/>
        </w:rPr>
        <w:t>. Estadígrafos de ERISEF en función al ámbito laboral actual y anterior.</w:t>
      </w:r>
    </w:p>
    <w:tbl>
      <w:tblPr>
        <w:tblStyle w:val="Tablaconcuadrcula"/>
        <w:tblW w:w="0" w:type="auto"/>
        <w:tblLook w:val="04A0" w:firstRow="1" w:lastRow="0" w:firstColumn="1" w:lastColumn="0" w:noHBand="0" w:noVBand="1"/>
      </w:tblPr>
      <w:tblGrid>
        <w:gridCol w:w="2881"/>
        <w:gridCol w:w="2881"/>
        <w:gridCol w:w="2882"/>
      </w:tblGrid>
      <w:tr w:rsidR="00603761" w:rsidRPr="00CD7E20" w:rsidTr="00603761">
        <w:tc>
          <w:tcPr>
            <w:tcW w:w="2881" w:type="dxa"/>
            <w:tcBorders>
              <w:top w:val="nil"/>
              <w:left w:val="nil"/>
            </w:tcBorders>
          </w:tcPr>
          <w:p w:rsidR="00603761" w:rsidRPr="00CD7E20" w:rsidRDefault="00603761" w:rsidP="00394AF6">
            <w:pPr>
              <w:rPr>
                <w:rFonts w:ascii="Times New Roman" w:hAnsi="Times New Roman" w:cs="Times New Roman"/>
                <w:sz w:val="24"/>
                <w:szCs w:val="24"/>
              </w:rPr>
            </w:pPr>
          </w:p>
        </w:tc>
        <w:tc>
          <w:tcPr>
            <w:tcW w:w="2881" w:type="dxa"/>
          </w:tcPr>
          <w:p w:rsidR="00603761" w:rsidRPr="00CD7E20" w:rsidRDefault="00603761" w:rsidP="00603761">
            <w:pPr>
              <w:jc w:val="center"/>
              <w:rPr>
                <w:rFonts w:ascii="Times New Roman" w:hAnsi="Times New Roman" w:cs="Times New Roman"/>
                <w:sz w:val="24"/>
                <w:szCs w:val="24"/>
              </w:rPr>
            </w:pPr>
            <w:r w:rsidRPr="00CD7E20">
              <w:rPr>
                <w:rFonts w:ascii="Times New Roman" w:hAnsi="Times New Roman" w:cs="Times New Roman"/>
                <w:sz w:val="24"/>
                <w:szCs w:val="24"/>
              </w:rPr>
              <w:t>Escolarizados</w:t>
            </w:r>
          </w:p>
        </w:tc>
        <w:tc>
          <w:tcPr>
            <w:tcW w:w="2882" w:type="dxa"/>
          </w:tcPr>
          <w:p w:rsidR="00603761" w:rsidRPr="00CD7E20" w:rsidRDefault="00603761" w:rsidP="00603761">
            <w:pPr>
              <w:jc w:val="center"/>
              <w:rPr>
                <w:rFonts w:ascii="Times New Roman" w:hAnsi="Times New Roman" w:cs="Times New Roman"/>
                <w:sz w:val="24"/>
                <w:szCs w:val="24"/>
              </w:rPr>
            </w:pPr>
            <w:r w:rsidRPr="00CD7E20">
              <w:rPr>
                <w:rFonts w:ascii="Times New Roman" w:hAnsi="Times New Roman" w:cs="Times New Roman"/>
                <w:sz w:val="24"/>
                <w:szCs w:val="24"/>
              </w:rPr>
              <w:t>No Escolarizados</w:t>
            </w:r>
          </w:p>
        </w:tc>
      </w:tr>
      <w:tr w:rsidR="00603761" w:rsidRPr="00CD7E20" w:rsidTr="00603761">
        <w:tc>
          <w:tcPr>
            <w:tcW w:w="2881" w:type="dxa"/>
          </w:tcPr>
          <w:p w:rsidR="00603761" w:rsidRPr="00CD7E20" w:rsidRDefault="00603761" w:rsidP="00394AF6">
            <w:pPr>
              <w:rPr>
                <w:rFonts w:ascii="Times New Roman" w:hAnsi="Times New Roman" w:cs="Times New Roman"/>
                <w:sz w:val="24"/>
                <w:szCs w:val="24"/>
              </w:rPr>
            </w:pPr>
            <w:r w:rsidRPr="00CD7E20">
              <w:rPr>
                <w:rFonts w:ascii="Times New Roman" w:hAnsi="Times New Roman" w:cs="Times New Roman"/>
                <w:sz w:val="24"/>
                <w:szCs w:val="24"/>
              </w:rPr>
              <w:t>Chi Cuadrado</w:t>
            </w:r>
          </w:p>
        </w:tc>
        <w:tc>
          <w:tcPr>
            <w:tcW w:w="2881" w:type="dxa"/>
          </w:tcPr>
          <w:p w:rsidR="00603761" w:rsidRPr="00CD7E20" w:rsidRDefault="00603761" w:rsidP="00603761">
            <w:pPr>
              <w:jc w:val="center"/>
              <w:rPr>
                <w:rFonts w:ascii="Times New Roman" w:hAnsi="Times New Roman" w:cs="Times New Roman"/>
                <w:sz w:val="24"/>
                <w:szCs w:val="24"/>
              </w:rPr>
            </w:pPr>
            <w:r w:rsidRPr="00CD7E20">
              <w:rPr>
                <w:rFonts w:ascii="Times New Roman" w:hAnsi="Times New Roman" w:cs="Times New Roman"/>
                <w:sz w:val="24"/>
                <w:szCs w:val="24"/>
              </w:rPr>
              <w:t>0,46</w:t>
            </w:r>
          </w:p>
        </w:tc>
        <w:tc>
          <w:tcPr>
            <w:tcW w:w="2882" w:type="dxa"/>
          </w:tcPr>
          <w:p w:rsidR="00603761" w:rsidRPr="00CD7E20" w:rsidRDefault="00603761" w:rsidP="00603761">
            <w:pPr>
              <w:jc w:val="center"/>
              <w:rPr>
                <w:rFonts w:ascii="Times New Roman" w:hAnsi="Times New Roman" w:cs="Times New Roman"/>
                <w:sz w:val="24"/>
                <w:szCs w:val="24"/>
              </w:rPr>
            </w:pPr>
            <w:r w:rsidRPr="00CD7E20">
              <w:rPr>
                <w:rFonts w:ascii="Times New Roman" w:hAnsi="Times New Roman" w:cs="Times New Roman"/>
                <w:sz w:val="24"/>
                <w:szCs w:val="24"/>
              </w:rPr>
              <w:t>2,6</w:t>
            </w:r>
          </w:p>
        </w:tc>
      </w:tr>
      <w:tr w:rsidR="00603761" w:rsidRPr="00CD7E20" w:rsidTr="00603761">
        <w:tc>
          <w:tcPr>
            <w:tcW w:w="2881" w:type="dxa"/>
          </w:tcPr>
          <w:p w:rsidR="00603761" w:rsidRPr="00CD7E20" w:rsidRDefault="00603761" w:rsidP="00394AF6">
            <w:pPr>
              <w:rPr>
                <w:rFonts w:ascii="Times New Roman" w:hAnsi="Times New Roman" w:cs="Times New Roman"/>
                <w:sz w:val="24"/>
                <w:szCs w:val="24"/>
              </w:rPr>
            </w:pPr>
            <w:r w:rsidRPr="00CD7E20">
              <w:rPr>
                <w:rFonts w:ascii="Times New Roman" w:hAnsi="Times New Roman" w:cs="Times New Roman"/>
                <w:sz w:val="24"/>
                <w:szCs w:val="24"/>
              </w:rPr>
              <w:t>p&lt;</w:t>
            </w:r>
          </w:p>
        </w:tc>
        <w:tc>
          <w:tcPr>
            <w:tcW w:w="2881" w:type="dxa"/>
          </w:tcPr>
          <w:p w:rsidR="00603761" w:rsidRPr="00CD7E20" w:rsidRDefault="00603761" w:rsidP="00603761">
            <w:pPr>
              <w:jc w:val="center"/>
              <w:rPr>
                <w:rFonts w:ascii="Times New Roman" w:hAnsi="Times New Roman" w:cs="Times New Roman"/>
                <w:sz w:val="24"/>
                <w:szCs w:val="24"/>
              </w:rPr>
            </w:pPr>
            <w:r w:rsidRPr="00CD7E20">
              <w:rPr>
                <w:rFonts w:ascii="Times New Roman" w:hAnsi="Times New Roman" w:cs="Times New Roman"/>
                <w:sz w:val="24"/>
                <w:szCs w:val="24"/>
              </w:rPr>
              <w:t>0,5</w:t>
            </w:r>
          </w:p>
        </w:tc>
        <w:tc>
          <w:tcPr>
            <w:tcW w:w="2882" w:type="dxa"/>
          </w:tcPr>
          <w:p w:rsidR="00603761" w:rsidRPr="00CD7E20" w:rsidRDefault="00603761" w:rsidP="00603761">
            <w:pPr>
              <w:jc w:val="center"/>
              <w:rPr>
                <w:rFonts w:ascii="Times New Roman" w:hAnsi="Times New Roman" w:cs="Times New Roman"/>
                <w:sz w:val="24"/>
                <w:szCs w:val="24"/>
              </w:rPr>
            </w:pPr>
            <w:r w:rsidRPr="00CD7E20">
              <w:rPr>
                <w:rFonts w:ascii="Times New Roman" w:hAnsi="Times New Roman" w:cs="Times New Roman"/>
                <w:sz w:val="24"/>
                <w:szCs w:val="24"/>
              </w:rPr>
              <w:t>0,10</w:t>
            </w:r>
          </w:p>
        </w:tc>
      </w:tr>
    </w:tbl>
    <w:p w:rsidR="00394AF6" w:rsidRPr="00CD7E20" w:rsidRDefault="00394AF6" w:rsidP="00394AF6">
      <w:pPr>
        <w:rPr>
          <w:rFonts w:ascii="Times New Roman" w:hAnsi="Times New Roman" w:cs="Times New Roman"/>
          <w:sz w:val="24"/>
          <w:szCs w:val="24"/>
        </w:rPr>
      </w:pPr>
    </w:p>
    <w:p w:rsidR="008D17E8" w:rsidRPr="00CD7E20" w:rsidRDefault="008D17E8" w:rsidP="00F84B27">
      <w:pPr>
        <w:rPr>
          <w:rFonts w:ascii="Times New Roman" w:hAnsi="Times New Roman" w:cs="Times New Roman"/>
          <w:sz w:val="24"/>
          <w:szCs w:val="24"/>
        </w:rPr>
      </w:pPr>
    </w:p>
    <w:p w:rsidR="008D17E8" w:rsidRPr="00CD7E20" w:rsidRDefault="008D17E8" w:rsidP="00F84B27">
      <w:pPr>
        <w:rPr>
          <w:rFonts w:ascii="Times New Roman" w:hAnsi="Times New Roman" w:cs="Times New Roman"/>
          <w:sz w:val="24"/>
          <w:szCs w:val="24"/>
        </w:rPr>
      </w:pPr>
    </w:p>
    <w:p w:rsidR="008D17E8" w:rsidRPr="00CD7E20" w:rsidRDefault="008D17E8" w:rsidP="00F84B27">
      <w:pPr>
        <w:rPr>
          <w:rFonts w:ascii="Times New Roman" w:hAnsi="Times New Roman" w:cs="Times New Roman"/>
          <w:sz w:val="24"/>
          <w:szCs w:val="24"/>
        </w:rPr>
      </w:pPr>
    </w:p>
    <w:p w:rsidR="002B60CA" w:rsidRPr="00CD7E20" w:rsidRDefault="002B60CA" w:rsidP="00F84B27">
      <w:pPr>
        <w:rPr>
          <w:rFonts w:ascii="Times New Roman" w:hAnsi="Times New Roman" w:cs="Times New Roman"/>
          <w:b/>
          <w:sz w:val="24"/>
          <w:szCs w:val="24"/>
        </w:rPr>
      </w:pPr>
    </w:p>
    <w:p w:rsidR="002B60CA" w:rsidRPr="00CD7E20" w:rsidRDefault="002B60CA" w:rsidP="00F84B27">
      <w:pPr>
        <w:rPr>
          <w:rFonts w:ascii="Times New Roman" w:hAnsi="Times New Roman" w:cs="Times New Roman"/>
          <w:b/>
          <w:sz w:val="24"/>
          <w:szCs w:val="24"/>
        </w:rPr>
      </w:pPr>
    </w:p>
    <w:p w:rsidR="002B60CA" w:rsidRPr="00CD7E20" w:rsidRDefault="002B60CA" w:rsidP="00F84B27">
      <w:pPr>
        <w:rPr>
          <w:rFonts w:ascii="Times New Roman" w:hAnsi="Times New Roman" w:cs="Times New Roman"/>
          <w:b/>
          <w:sz w:val="24"/>
          <w:szCs w:val="24"/>
        </w:rPr>
      </w:pPr>
    </w:p>
    <w:p w:rsidR="00F84B27" w:rsidRPr="00CD7E20" w:rsidRDefault="00F84B27" w:rsidP="00F84B27">
      <w:pPr>
        <w:rPr>
          <w:rFonts w:ascii="Times New Roman" w:hAnsi="Times New Roman" w:cs="Times New Roman"/>
          <w:b/>
          <w:sz w:val="28"/>
          <w:szCs w:val="28"/>
        </w:rPr>
      </w:pPr>
      <w:r w:rsidRPr="00CD7E20">
        <w:rPr>
          <w:rFonts w:ascii="Times New Roman" w:hAnsi="Times New Roman" w:cs="Times New Roman"/>
          <w:b/>
          <w:sz w:val="28"/>
          <w:szCs w:val="28"/>
        </w:rPr>
        <w:t>Discusión</w:t>
      </w:r>
      <w:r w:rsidR="00D67831" w:rsidRPr="00CD7E20">
        <w:rPr>
          <w:rFonts w:ascii="Times New Roman" w:hAnsi="Times New Roman" w:cs="Times New Roman"/>
          <w:b/>
          <w:sz w:val="28"/>
          <w:szCs w:val="28"/>
        </w:rPr>
        <w:t xml:space="preserve"> y Conclusiones</w:t>
      </w:r>
    </w:p>
    <w:p w:rsidR="008D17E8" w:rsidRPr="00CD7E20" w:rsidRDefault="008D17E8" w:rsidP="008D17E8">
      <w:pPr>
        <w:jc w:val="both"/>
        <w:rPr>
          <w:rFonts w:ascii="Times New Roman" w:hAnsi="Times New Roman" w:cs="Times New Roman"/>
          <w:sz w:val="24"/>
          <w:szCs w:val="24"/>
        </w:rPr>
      </w:pPr>
      <w:r w:rsidRPr="00CD7E20">
        <w:rPr>
          <w:rFonts w:ascii="Times New Roman" w:hAnsi="Times New Roman" w:cs="Times New Roman"/>
          <w:sz w:val="24"/>
          <w:szCs w:val="24"/>
        </w:rPr>
        <w:t>Analizar la situación laboral del egresado reciente del ISEF de Catamarca (ERISEF) fue el objetivo principal del presente estudio. Teniendo en cuen</w:t>
      </w:r>
      <w:r w:rsidR="001C0E15" w:rsidRPr="00CD7E20">
        <w:rPr>
          <w:rFonts w:ascii="Times New Roman" w:hAnsi="Times New Roman" w:cs="Times New Roman"/>
          <w:sz w:val="24"/>
          <w:szCs w:val="24"/>
        </w:rPr>
        <w:t xml:space="preserve">ta la población en su totalidad, </w:t>
      </w:r>
      <w:r w:rsidRPr="00CD7E20">
        <w:rPr>
          <w:rFonts w:ascii="Times New Roman" w:hAnsi="Times New Roman" w:cs="Times New Roman"/>
          <w:sz w:val="24"/>
          <w:szCs w:val="24"/>
        </w:rPr>
        <w:t>podemos decir que la muestra de</w:t>
      </w:r>
      <w:r w:rsidR="001C0E15" w:rsidRPr="00CD7E20">
        <w:rPr>
          <w:rFonts w:ascii="Times New Roman" w:hAnsi="Times New Roman" w:cs="Times New Roman"/>
          <w:sz w:val="24"/>
          <w:szCs w:val="24"/>
        </w:rPr>
        <w:t xml:space="preserve"> ERISEF representa un valor porcentual</w:t>
      </w:r>
      <w:r w:rsidRPr="00CD7E20">
        <w:rPr>
          <w:rFonts w:ascii="Times New Roman" w:hAnsi="Times New Roman" w:cs="Times New Roman"/>
          <w:sz w:val="24"/>
          <w:szCs w:val="24"/>
        </w:rPr>
        <w:t xml:space="preserve"> acorde a la mayoría de los estudios sobre relevamiento laboral de egresados</w:t>
      </w:r>
      <w:r w:rsidR="001C0E15" w:rsidRPr="00CD7E20">
        <w:rPr>
          <w:rFonts w:ascii="Times New Roman" w:hAnsi="Times New Roman" w:cs="Times New Roman"/>
          <w:sz w:val="24"/>
          <w:szCs w:val="24"/>
        </w:rPr>
        <w:t xml:space="preserve"> que emplean cuestionarios respondidos de manera voluntaria</w:t>
      </w:r>
      <w:r w:rsidRPr="00CD7E20">
        <w:rPr>
          <w:rFonts w:ascii="Times New Roman" w:hAnsi="Times New Roman" w:cs="Times New Roman"/>
          <w:sz w:val="24"/>
          <w:szCs w:val="24"/>
        </w:rPr>
        <w:t xml:space="preserve"> (García JV 2003)</w:t>
      </w:r>
      <w:r w:rsidR="001C0E15" w:rsidRPr="00CD7E20">
        <w:rPr>
          <w:rFonts w:ascii="Times New Roman" w:hAnsi="Times New Roman" w:cs="Times New Roman"/>
          <w:sz w:val="24"/>
          <w:szCs w:val="24"/>
        </w:rPr>
        <w:t>. Por lo tanto</w:t>
      </w:r>
      <w:r w:rsidR="00B23D8D" w:rsidRPr="00CD7E20">
        <w:rPr>
          <w:rFonts w:ascii="Times New Roman" w:hAnsi="Times New Roman" w:cs="Times New Roman"/>
          <w:sz w:val="24"/>
          <w:szCs w:val="24"/>
        </w:rPr>
        <w:t xml:space="preserve">, </w:t>
      </w:r>
      <w:r w:rsidR="001C0E15" w:rsidRPr="00CD7E20">
        <w:rPr>
          <w:rFonts w:ascii="Times New Roman" w:hAnsi="Times New Roman" w:cs="Times New Roman"/>
          <w:sz w:val="24"/>
          <w:szCs w:val="24"/>
        </w:rPr>
        <w:t xml:space="preserve"> los r</w:t>
      </w:r>
      <w:r w:rsidRPr="00CD7E20">
        <w:rPr>
          <w:rFonts w:ascii="Times New Roman" w:hAnsi="Times New Roman" w:cs="Times New Roman"/>
          <w:sz w:val="24"/>
          <w:szCs w:val="24"/>
        </w:rPr>
        <w:t xml:space="preserve">esultados </w:t>
      </w:r>
      <w:r w:rsidR="001C0E15" w:rsidRPr="00CD7E20">
        <w:rPr>
          <w:rFonts w:ascii="Times New Roman" w:hAnsi="Times New Roman" w:cs="Times New Roman"/>
          <w:sz w:val="24"/>
          <w:szCs w:val="24"/>
        </w:rPr>
        <w:t xml:space="preserve">del presente trabajo </w:t>
      </w:r>
      <w:r w:rsidRPr="00CD7E20">
        <w:rPr>
          <w:rFonts w:ascii="Times New Roman" w:hAnsi="Times New Roman" w:cs="Times New Roman"/>
          <w:sz w:val="24"/>
          <w:szCs w:val="24"/>
        </w:rPr>
        <w:t>pueden tomarse como representativos</w:t>
      </w:r>
      <w:r w:rsidR="001C0E15" w:rsidRPr="00CD7E20">
        <w:rPr>
          <w:rFonts w:ascii="Times New Roman" w:hAnsi="Times New Roman" w:cs="Times New Roman"/>
          <w:sz w:val="24"/>
          <w:szCs w:val="24"/>
        </w:rPr>
        <w:t xml:space="preserve"> de la población total aunque sin dejar de considerar el error de muestreo correspondiente, que en este caso fue del 8%.</w:t>
      </w:r>
    </w:p>
    <w:p w:rsidR="001C0E15" w:rsidRPr="00CD7E20" w:rsidRDefault="001C0E15" w:rsidP="008D17E8">
      <w:pPr>
        <w:jc w:val="both"/>
        <w:rPr>
          <w:rFonts w:ascii="Times New Roman" w:hAnsi="Times New Roman" w:cs="Times New Roman"/>
          <w:sz w:val="24"/>
          <w:szCs w:val="24"/>
        </w:rPr>
      </w:pPr>
      <w:r w:rsidRPr="00CD7E20">
        <w:rPr>
          <w:rFonts w:ascii="Times New Roman" w:hAnsi="Times New Roman" w:cs="Times New Roman"/>
          <w:sz w:val="24"/>
          <w:szCs w:val="24"/>
        </w:rPr>
        <w:t xml:space="preserve">A la luz de los resultados obtenidos vemos que la proporción de ERISEF que se encuentra actualmente sin ocupación laboral profesional es de casi la mitad de los casos, más precisamente el 48% de los mismos. </w:t>
      </w:r>
      <w:r w:rsidR="003D4DB2" w:rsidRPr="00CD7E20">
        <w:rPr>
          <w:rFonts w:ascii="Times New Roman" w:hAnsi="Times New Roman" w:cs="Times New Roman"/>
          <w:sz w:val="24"/>
          <w:szCs w:val="24"/>
        </w:rPr>
        <w:t>En un trabajo sobre egresados recientes</w:t>
      </w:r>
      <w:r w:rsidR="003F63A6" w:rsidRPr="00CD7E20">
        <w:rPr>
          <w:rFonts w:ascii="Times New Roman" w:hAnsi="Times New Roman" w:cs="Times New Roman"/>
          <w:sz w:val="24"/>
          <w:szCs w:val="24"/>
        </w:rPr>
        <w:t xml:space="preserve"> de</w:t>
      </w:r>
      <w:r w:rsidR="00EA62FA" w:rsidRPr="00CD7E20">
        <w:rPr>
          <w:rFonts w:ascii="Times New Roman" w:hAnsi="Times New Roman" w:cs="Times New Roman"/>
          <w:sz w:val="24"/>
          <w:szCs w:val="24"/>
        </w:rPr>
        <w:t xml:space="preserve"> los últimos cinco años</w:t>
      </w:r>
      <w:r w:rsidR="003D4DB2" w:rsidRPr="00CD7E20">
        <w:rPr>
          <w:rFonts w:ascii="Times New Roman" w:hAnsi="Times New Roman" w:cs="Times New Roman"/>
          <w:sz w:val="24"/>
          <w:szCs w:val="24"/>
        </w:rPr>
        <w:t xml:space="preserve"> de distintas carreras y de distintas universidades de nuestro país</w:t>
      </w:r>
      <w:r w:rsidR="00B23D8D" w:rsidRPr="00CD7E20">
        <w:rPr>
          <w:rFonts w:ascii="Times New Roman" w:hAnsi="Times New Roman" w:cs="Times New Roman"/>
          <w:sz w:val="24"/>
          <w:szCs w:val="24"/>
        </w:rPr>
        <w:t>,</w:t>
      </w:r>
      <w:r w:rsidR="00B659E1" w:rsidRPr="00CD7E20">
        <w:rPr>
          <w:rFonts w:ascii="Times New Roman" w:hAnsi="Times New Roman" w:cs="Times New Roman"/>
          <w:sz w:val="24"/>
          <w:szCs w:val="24"/>
        </w:rPr>
        <w:t xml:space="preserve"> el autor concluyó</w:t>
      </w:r>
      <w:r w:rsidR="003D4DB2" w:rsidRPr="00CD7E20">
        <w:rPr>
          <w:rFonts w:ascii="Times New Roman" w:hAnsi="Times New Roman" w:cs="Times New Roman"/>
          <w:sz w:val="24"/>
          <w:szCs w:val="24"/>
        </w:rPr>
        <w:t xml:space="preserve"> que uno de cada cinco egresados no consiguió trabajo profesional, y </w:t>
      </w:r>
      <w:r w:rsidR="00EA62FA" w:rsidRPr="00CD7E20">
        <w:rPr>
          <w:rFonts w:ascii="Times New Roman" w:hAnsi="Times New Roman" w:cs="Times New Roman"/>
          <w:sz w:val="24"/>
          <w:szCs w:val="24"/>
        </w:rPr>
        <w:t xml:space="preserve">que </w:t>
      </w:r>
      <w:r w:rsidR="003D4DB2" w:rsidRPr="00CD7E20">
        <w:rPr>
          <w:rFonts w:ascii="Times New Roman" w:hAnsi="Times New Roman" w:cs="Times New Roman"/>
          <w:sz w:val="24"/>
          <w:szCs w:val="24"/>
        </w:rPr>
        <w:t xml:space="preserve">este hecho </w:t>
      </w:r>
      <w:r w:rsidR="00B659E1" w:rsidRPr="00CD7E20">
        <w:rPr>
          <w:rFonts w:ascii="Times New Roman" w:hAnsi="Times New Roman" w:cs="Times New Roman"/>
          <w:sz w:val="24"/>
          <w:szCs w:val="24"/>
        </w:rPr>
        <w:t>podría</w:t>
      </w:r>
      <w:r w:rsidR="003D4DB2" w:rsidRPr="00CD7E20">
        <w:rPr>
          <w:rFonts w:ascii="Times New Roman" w:hAnsi="Times New Roman" w:cs="Times New Roman"/>
          <w:sz w:val="24"/>
          <w:szCs w:val="24"/>
        </w:rPr>
        <w:t xml:space="preserve"> </w:t>
      </w:r>
      <w:r w:rsidR="00B659E1" w:rsidRPr="00CD7E20">
        <w:rPr>
          <w:rFonts w:ascii="Times New Roman" w:hAnsi="Times New Roman" w:cs="Times New Roman"/>
          <w:sz w:val="24"/>
          <w:szCs w:val="24"/>
        </w:rPr>
        <w:t>ser</w:t>
      </w:r>
      <w:r w:rsidR="003D4DB2" w:rsidRPr="00CD7E20">
        <w:rPr>
          <w:rFonts w:ascii="Times New Roman" w:hAnsi="Times New Roman" w:cs="Times New Roman"/>
          <w:sz w:val="24"/>
          <w:szCs w:val="24"/>
        </w:rPr>
        <w:t xml:space="preserve"> atribuible al contexto económico y a factores personales y no  a la formación académica, según la opinión de los propios egresados encuestados  (</w:t>
      </w:r>
      <w:r w:rsidR="003247AC" w:rsidRPr="00CD7E20">
        <w:rPr>
          <w:rFonts w:ascii="Times New Roman" w:hAnsi="Times New Roman" w:cs="Times New Roman"/>
          <w:sz w:val="24"/>
          <w:szCs w:val="24"/>
        </w:rPr>
        <w:t>Gómez</w:t>
      </w:r>
      <w:r w:rsidR="003D4DB2" w:rsidRPr="00CD7E20">
        <w:rPr>
          <w:rFonts w:ascii="Times New Roman" w:hAnsi="Times New Roman" w:cs="Times New Roman"/>
          <w:sz w:val="24"/>
          <w:szCs w:val="24"/>
        </w:rPr>
        <w:t xml:space="preserve"> M 2000)</w:t>
      </w:r>
      <w:r w:rsidRPr="00CD7E20">
        <w:rPr>
          <w:rFonts w:ascii="Times New Roman" w:hAnsi="Times New Roman" w:cs="Times New Roman"/>
          <w:i/>
          <w:sz w:val="24"/>
          <w:szCs w:val="24"/>
        </w:rPr>
        <w:t>.</w:t>
      </w:r>
      <w:r w:rsidRPr="00CD7E20">
        <w:rPr>
          <w:rFonts w:ascii="Times New Roman" w:hAnsi="Times New Roman" w:cs="Times New Roman"/>
          <w:sz w:val="24"/>
          <w:szCs w:val="24"/>
        </w:rPr>
        <w:t xml:space="preserve"> </w:t>
      </w:r>
      <w:r w:rsidR="00EA62FA" w:rsidRPr="00CD7E20">
        <w:rPr>
          <w:rFonts w:ascii="Times New Roman" w:hAnsi="Times New Roman" w:cs="Times New Roman"/>
          <w:sz w:val="24"/>
          <w:szCs w:val="24"/>
        </w:rPr>
        <w:t>Igualmente</w:t>
      </w:r>
      <w:r w:rsidR="00B659E1" w:rsidRPr="00CD7E20">
        <w:rPr>
          <w:rFonts w:ascii="Times New Roman" w:hAnsi="Times New Roman" w:cs="Times New Roman"/>
          <w:sz w:val="24"/>
          <w:szCs w:val="24"/>
        </w:rPr>
        <w:t xml:space="preserve">, </w:t>
      </w:r>
      <w:proofErr w:type="spellStart"/>
      <w:r w:rsidR="00B659E1" w:rsidRPr="00CD7E20">
        <w:rPr>
          <w:rFonts w:ascii="Times New Roman" w:hAnsi="Times New Roman" w:cs="Times New Roman"/>
          <w:sz w:val="24"/>
          <w:szCs w:val="24"/>
        </w:rPr>
        <w:t>Casterad</w:t>
      </w:r>
      <w:proofErr w:type="spellEnd"/>
      <w:r w:rsidR="00B659E1" w:rsidRPr="00CD7E20">
        <w:rPr>
          <w:rFonts w:ascii="Times New Roman" w:hAnsi="Times New Roman" w:cs="Times New Roman"/>
          <w:sz w:val="24"/>
          <w:szCs w:val="24"/>
        </w:rPr>
        <w:t xml:space="preserve"> et al (2011) informa una tasa de</w:t>
      </w:r>
      <w:r w:rsidR="00EA62FA" w:rsidRPr="00CD7E20">
        <w:rPr>
          <w:rFonts w:ascii="Times New Roman" w:hAnsi="Times New Roman" w:cs="Times New Roman"/>
          <w:sz w:val="24"/>
          <w:szCs w:val="24"/>
        </w:rPr>
        <w:t xml:space="preserve"> desempleo del 20</w:t>
      </w:r>
      <w:r w:rsidR="00B659E1" w:rsidRPr="00CD7E20">
        <w:rPr>
          <w:rFonts w:ascii="Times New Roman" w:hAnsi="Times New Roman" w:cs="Times New Roman"/>
          <w:sz w:val="24"/>
          <w:szCs w:val="24"/>
        </w:rPr>
        <w:t xml:space="preserve">% en egresados </w:t>
      </w:r>
      <w:r w:rsidR="00F55BAB" w:rsidRPr="00CD7E20">
        <w:rPr>
          <w:rFonts w:ascii="Times New Roman" w:hAnsi="Times New Roman" w:cs="Times New Roman"/>
          <w:sz w:val="24"/>
          <w:szCs w:val="24"/>
        </w:rPr>
        <w:t xml:space="preserve">recientes </w:t>
      </w:r>
      <w:r w:rsidR="00B659E1" w:rsidRPr="00CD7E20">
        <w:rPr>
          <w:rFonts w:ascii="Times New Roman" w:hAnsi="Times New Roman" w:cs="Times New Roman"/>
          <w:sz w:val="24"/>
          <w:szCs w:val="24"/>
        </w:rPr>
        <w:t>en Ciencias de la Actividad Física y del Deporte de la Universidad de Zaragoza</w:t>
      </w:r>
      <w:r w:rsidR="00EA62FA" w:rsidRPr="00CD7E20">
        <w:rPr>
          <w:rFonts w:ascii="Times New Roman" w:hAnsi="Times New Roman" w:cs="Times New Roman"/>
          <w:sz w:val="24"/>
          <w:szCs w:val="24"/>
        </w:rPr>
        <w:t xml:space="preserve">. </w:t>
      </w:r>
      <w:r w:rsidRPr="00CD7E20">
        <w:rPr>
          <w:rFonts w:ascii="Times New Roman" w:hAnsi="Times New Roman" w:cs="Times New Roman"/>
          <w:sz w:val="24"/>
          <w:szCs w:val="24"/>
        </w:rPr>
        <w:t>Consideramos pues entonces</w:t>
      </w:r>
      <w:r w:rsidR="002C6823" w:rsidRPr="00CD7E20">
        <w:rPr>
          <w:rFonts w:ascii="Times New Roman" w:hAnsi="Times New Roman" w:cs="Times New Roman"/>
          <w:sz w:val="24"/>
          <w:szCs w:val="24"/>
        </w:rPr>
        <w:t>,</w:t>
      </w:r>
      <w:r w:rsidRPr="00CD7E20">
        <w:rPr>
          <w:rFonts w:ascii="Times New Roman" w:hAnsi="Times New Roman" w:cs="Times New Roman"/>
          <w:sz w:val="24"/>
          <w:szCs w:val="24"/>
        </w:rPr>
        <w:t xml:space="preserve"> que </w:t>
      </w:r>
      <w:r w:rsidR="00B659E1" w:rsidRPr="00CD7E20">
        <w:rPr>
          <w:rFonts w:ascii="Times New Roman" w:hAnsi="Times New Roman" w:cs="Times New Roman"/>
          <w:sz w:val="24"/>
          <w:szCs w:val="24"/>
        </w:rPr>
        <w:t>la</w:t>
      </w:r>
      <w:r w:rsidRPr="00CD7E20">
        <w:rPr>
          <w:rFonts w:ascii="Times New Roman" w:hAnsi="Times New Roman" w:cs="Times New Roman"/>
          <w:sz w:val="24"/>
          <w:szCs w:val="24"/>
        </w:rPr>
        <w:t xml:space="preserve"> tasa de desempleo </w:t>
      </w:r>
      <w:r w:rsidR="00B659E1" w:rsidRPr="00CD7E20">
        <w:rPr>
          <w:rFonts w:ascii="Times New Roman" w:hAnsi="Times New Roman" w:cs="Times New Roman"/>
          <w:sz w:val="24"/>
          <w:szCs w:val="24"/>
        </w:rPr>
        <w:t xml:space="preserve"> de ERISEF </w:t>
      </w:r>
      <w:r w:rsidRPr="00CD7E20">
        <w:rPr>
          <w:rFonts w:ascii="Times New Roman" w:hAnsi="Times New Roman" w:cs="Times New Roman"/>
          <w:sz w:val="24"/>
          <w:szCs w:val="24"/>
        </w:rPr>
        <w:t>es r</w:t>
      </w:r>
      <w:r w:rsidR="003D4DB2" w:rsidRPr="00CD7E20">
        <w:rPr>
          <w:rFonts w:ascii="Times New Roman" w:hAnsi="Times New Roman" w:cs="Times New Roman"/>
          <w:sz w:val="24"/>
          <w:szCs w:val="24"/>
        </w:rPr>
        <w:t>elativamente alta</w:t>
      </w:r>
      <w:r w:rsidR="003247AC" w:rsidRPr="00CD7E20">
        <w:rPr>
          <w:rFonts w:ascii="Times New Roman" w:hAnsi="Times New Roman" w:cs="Times New Roman"/>
          <w:sz w:val="24"/>
          <w:szCs w:val="24"/>
        </w:rPr>
        <w:t xml:space="preserve">, </w:t>
      </w:r>
      <w:r w:rsidR="003D4DB2" w:rsidRPr="00CD7E20">
        <w:rPr>
          <w:rFonts w:ascii="Times New Roman" w:hAnsi="Times New Roman" w:cs="Times New Roman"/>
          <w:sz w:val="24"/>
          <w:szCs w:val="24"/>
        </w:rPr>
        <w:t xml:space="preserve"> ya que estamos en condiciones de afirmar que prácticamente</w:t>
      </w:r>
      <w:r w:rsidRPr="00CD7E20">
        <w:rPr>
          <w:rFonts w:ascii="Times New Roman" w:hAnsi="Times New Roman" w:cs="Times New Roman"/>
          <w:sz w:val="24"/>
          <w:szCs w:val="24"/>
        </w:rPr>
        <w:t xml:space="preserve"> uno de cada dos egresados</w:t>
      </w:r>
      <w:r w:rsidR="003D4DB2" w:rsidRPr="00CD7E20">
        <w:rPr>
          <w:rFonts w:ascii="Times New Roman" w:hAnsi="Times New Roman" w:cs="Times New Roman"/>
          <w:sz w:val="24"/>
          <w:szCs w:val="24"/>
        </w:rPr>
        <w:t xml:space="preserve"> recientes</w:t>
      </w:r>
      <w:r w:rsidRPr="00CD7E20">
        <w:rPr>
          <w:rFonts w:ascii="Times New Roman" w:hAnsi="Times New Roman" w:cs="Times New Roman"/>
          <w:sz w:val="24"/>
          <w:szCs w:val="24"/>
        </w:rPr>
        <w:t xml:space="preserve"> no se desempeñ</w:t>
      </w:r>
      <w:r w:rsidR="003D4DB2" w:rsidRPr="00CD7E20">
        <w:rPr>
          <w:rFonts w:ascii="Times New Roman" w:hAnsi="Times New Roman" w:cs="Times New Roman"/>
          <w:sz w:val="24"/>
          <w:szCs w:val="24"/>
        </w:rPr>
        <w:t xml:space="preserve">a </w:t>
      </w:r>
      <w:r w:rsidRPr="00CD7E20">
        <w:rPr>
          <w:rFonts w:ascii="Times New Roman" w:hAnsi="Times New Roman" w:cs="Times New Roman"/>
          <w:sz w:val="24"/>
          <w:szCs w:val="24"/>
        </w:rPr>
        <w:t xml:space="preserve"> en la profesión para la cual se formó.</w:t>
      </w:r>
    </w:p>
    <w:p w:rsidR="003C153F" w:rsidRPr="00CD7E20" w:rsidRDefault="003C153F" w:rsidP="008D17E8">
      <w:pPr>
        <w:jc w:val="both"/>
        <w:rPr>
          <w:rFonts w:ascii="Times New Roman" w:hAnsi="Times New Roman" w:cs="Times New Roman"/>
          <w:sz w:val="24"/>
          <w:szCs w:val="24"/>
        </w:rPr>
      </w:pPr>
      <w:r w:rsidRPr="00CD7E20">
        <w:rPr>
          <w:rFonts w:ascii="Times New Roman" w:hAnsi="Times New Roman" w:cs="Times New Roman"/>
          <w:sz w:val="24"/>
          <w:szCs w:val="24"/>
        </w:rPr>
        <w:t>No obstante la alta proporción de desocupación de ERISEF, el tiempo de egreso se relaciona claramente con dicha proporción, siendo que a medida que los egresados adquieren más antigüedad, la desocupación disminuye a valores más bajos (22%), los cuáles se acercan a los valores encontrados en la literatura. Este hecho es lógico de suponer y concuerda con la mayoría de los  trabajos revisados que de alguna manera analizaron el tiempo de inserción laboral de distintos graduados universitarios y/o estudios superiores (</w:t>
      </w:r>
      <w:proofErr w:type="spellStart"/>
      <w:r w:rsidRPr="00CD7E20">
        <w:rPr>
          <w:rFonts w:ascii="Times New Roman" w:hAnsi="Times New Roman" w:cs="Times New Roman"/>
          <w:sz w:val="24"/>
          <w:szCs w:val="24"/>
        </w:rPr>
        <w:t>Menendez</w:t>
      </w:r>
      <w:proofErr w:type="spellEnd"/>
      <w:r w:rsidRPr="00CD7E20">
        <w:rPr>
          <w:rFonts w:ascii="Times New Roman" w:hAnsi="Times New Roman" w:cs="Times New Roman"/>
          <w:sz w:val="24"/>
          <w:szCs w:val="24"/>
        </w:rPr>
        <w:t xml:space="preserve"> 2006;  Tejeda Artigas &amp; </w:t>
      </w:r>
      <w:proofErr w:type="spellStart"/>
      <w:r w:rsidRPr="00CD7E20">
        <w:rPr>
          <w:rFonts w:ascii="Times New Roman" w:hAnsi="Times New Roman" w:cs="Times New Roman"/>
          <w:sz w:val="24"/>
          <w:szCs w:val="24"/>
        </w:rPr>
        <w:t>Moreiro</w:t>
      </w:r>
      <w:proofErr w:type="spellEnd"/>
      <w:r w:rsidRPr="00CD7E20">
        <w:rPr>
          <w:rFonts w:ascii="Times New Roman" w:hAnsi="Times New Roman" w:cs="Times New Roman"/>
          <w:sz w:val="24"/>
          <w:szCs w:val="24"/>
        </w:rPr>
        <w:t xml:space="preserve"> </w:t>
      </w:r>
      <w:proofErr w:type="spellStart"/>
      <w:r w:rsidRPr="00CD7E20">
        <w:rPr>
          <w:rFonts w:ascii="Times New Roman" w:hAnsi="Times New Roman" w:cs="Times New Roman"/>
          <w:sz w:val="24"/>
          <w:szCs w:val="24"/>
        </w:rPr>
        <w:t>Gonzalez</w:t>
      </w:r>
      <w:proofErr w:type="spellEnd"/>
      <w:r w:rsidRPr="00CD7E20">
        <w:rPr>
          <w:rFonts w:ascii="Times New Roman" w:hAnsi="Times New Roman" w:cs="Times New Roman"/>
          <w:sz w:val="24"/>
          <w:szCs w:val="24"/>
        </w:rPr>
        <w:t xml:space="preserve"> 2003; Vidal 2003). Por esta razón el presente estudio se centró en egresados recientes de los últimos cinco años y no en egresados anteriores, ya que presumiblemente y según esta tendencia la proporción de desocupación profesional disminuye cada vez más con el paso del tiempo. De este modo, medidas tales como becas de trabajo, convenios institucionales, pasantías, </w:t>
      </w:r>
      <w:proofErr w:type="spellStart"/>
      <w:r w:rsidRPr="00CD7E20">
        <w:rPr>
          <w:rFonts w:ascii="Times New Roman" w:hAnsi="Times New Roman" w:cs="Times New Roman"/>
          <w:sz w:val="24"/>
          <w:szCs w:val="24"/>
        </w:rPr>
        <w:t>etc</w:t>
      </w:r>
      <w:proofErr w:type="spellEnd"/>
      <w:r w:rsidRPr="00CD7E20">
        <w:rPr>
          <w:rFonts w:ascii="Times New Roman" w:hAnsi="Times New Roman" w:cs="Times New Roman"/>
          <w:sz w:val="24"/>
          <w:szCs w:val="24"/>
        </w:rPr>
        <w:t>, podrían ser tenidas en cuenta desde la Institución para que los alumnos avanzados con buenos promedios puedan ingresar al campo labor</w:t>
      </w:r>
      <w:r w:rsidR="003A475D" w:rsidRPr="00CD7E20">
        <w:rPr>
          <w:rFonts w:ascii="Times New Roman" w:hAnsi="Times New Roman" w:cs="Times New Roman"/>
          <w:sz w:val="24"/>
          <w:szCs w:val="24"/>
        </w:rPr>
        <w:t>al profesional más rápidamente,</w:t>
      </w:r>
      <w:r w:rsidRPr="00CD7E20">
        <w:rPr>
          <w:rFonts w:ascii="Times New Roman" w:hAnsi="Times New Roman" w:cs="Times New Roman"/>
          <w:sz w:val="24"/>
          <w:szCs w:val="24"/>
        </w:rPr>
        <w:t xml:space="preserve"> y tal vez así</w:t>
      </w:r>
      <w:r w:rsidR="003A475D" w:rsidRPr="00CD7E20">
        <w:rPr>
          <w:rFonts w:ascii="Times New Roman" w:hAnsi="Times New Roman" w:cs="Times New Roman"/>
          <w:sz w:val="24"/>
          <w:szCs w:val="24"/>
        </w:rPr>
        <w:t xml:space="preserve"> se aprovechen más oportunamente</w:t>
      </w:r>
      <w:r w:rsidRPr="00CD7E20">
        <w:rPr>
          <w:rFonts w:ascii="Times New Roman" w:hAnsi="Times New Roman" w:cs="Times New Roman"/>
          <w:sz w:val="24"/>
          <w:szCs w:val="24"/>
        </w:rPr>
        <w:t xml:space="preserve"> las capacidades y competencias logradas a través de su formación.</w:t>
      </w:r>
    </w:p>
    <w:p w:rsidR="003A475D" w:rsidRPr="00CD7E20" w:rsidRDefault="003A475D" w:rsidP="008D17E8">
      <w:pPr>
        <w:jc w:val="both"/>
        <w:rPr>
          <w:rFonts w:ascii="Times New Roman" w:hAnsi="Times New Roman" w:cs="Times New Roman"/>
          <w:sz w:val="24"/>
          <w:szCs w:val="24"/>
        </w:rPr>
      </w:pPr>
      <w:r w:rsidRPr="00CD7E20">
        <w:rPr>
          <w:rFonts w:ascii="Times New Roman" w:hAnsi="Times New Roman" w:cs="Times New Roman"/>
          <w:sz w:val="24"/>
          <w:szCs w:val="24"/>
        </w:rPr>
        <w:t>Por su parte, e</w:t>
      </w:r>
      <w:r w:rsidR="00727772" w:rsidRPr="00CD7E20">
        <w:rPr>
          <w:rFonts w:ascii="Times New Roman" w:hAnsi="Times New Roman" w:cs="Times New Roman"/>
          <w:sz w:val="24"/>
          <w:szCs w:val="24"/>
        </w:rPr>
        <w:t xml:space="preserve">l ámbito laboral profesional más predominante de ERISEF resultó ser claramente el escolarizado. Como fue señalado en la sección resultados, considerando los egresados que solo trabajan en el ámbito escolarizado más los que lo hacen en </w:t>
      </w:r>
      <w:r w:rsidR="00727772" w:rsidRPr="00CD7E20">
        <w:rPr>
          <w:rFonts w:ascii="Times New Roman" w:hAnsi="Times New Roman" w:cs="Times New Roman"/>
          <w:sz w:val="24"/>
          <w:szCs w:val="24"/>
        </w:rPr>
        <w:lastRenderedPageBreak/>
        <w:t>ambos ámbitos, es decir escolarizado y también no escolarizado, encontramos que son en total el 88%, lo cual representa una gran mayoría.</w:t>
      </w:r>
      <w:r w:rsidRPr="00CD7E20">
        <w:rPr>
          <w:rFonts w:ascii="Times New Roman" w:hAnsi="Times New Roman" w:cs="Times New Roman"/>
          <w:sz w:val="24"/>
          <w:szCs w:val="24"/>
        </w:rPr>
        <w:t xml:space="preserve"> Este hecho es coincidente con lo hallado</w:t>
      </w:r>
      <w:r w:rsidR="00727772" w:rsidRPr="00CD7E20">
        <w:rPr>
          <w:rFonts w:ascii="Times New Roman" w:hAnsi="Times New Roman" w:cs="Times New Roman"/>
          <w:sz w:val="24"/>
          <w:szCs w:val="24"/>
        </w:rPr>
        <w:t xml:space="preserve"> en otros estudios </w:t>
      </w:r>
      <w:r w:rsidR="003A5BAA" w:rsidRPr="00CD7E20">
        <w:rPr>
          <w:rFonts w:ascii="Times New Roman" w:hAnsi="Times New Roman" w:cs="Times New Roman"/>
          <w:sz w:val="24"/>
          <w:szCs w:val="24"/>
        </w:rPr>
        <w:t xml:space="preserve">específicos </w:t>
      </w:r>
      <w:r w:rsidR="00727772" w:rsidRPr="00CD7E20">
        <w:rPr>
          <w:rFonts w:ascii="Times New Roman" w:hAnsi="Times New Roman" w:cs="Times New Roman"/>
          <w:sz w:val="24"/>
          <w:szCs w:val="24"/>
        </w:rPr>
        <w:t>sobre inserción laboral en profesores de educación física</w:t>
      </w:r>
      <w:r w:rsidR="003A5BAA" w:rsidRPr="00CD7E20">
        <w:rPr>
          <w:rFonts w:ascii="Times New Roman" w:hAnsi="Times New Roman" w:cs="Times New Roman"/>
          <w:sz w:val="24"/>
          <w:szCs w:val="24"/>
        </w:rPr>
        <w:t xml:space="preserve">, en donde se observa un predominio ocupacional del área escolarizada por sobre otras áreas, como ser la recreativa, </w:t>
      </w:r>
      <w:proofErr w:type="spellStart"/>
      <w:r w:rsidR="003A5BAA" w:rsidRPr="00CD7E20">
        <w:rPr>
          <w:rFonts w:ascii="Times New Roman" w:hAnsi="Times New Roman" w:cs="Times New Roman"/>
          <w:sz w:val="24"/>
          <w:szCs w:val="24"/>
        </w:rPr>
        <w:t>fitness</w:t>
      </w:r>
      <w:proofErr w:type="spellEnd"/>
      <w:r w:rsidR="003A5BAA" w:rsidRPr="00CD7E20">
        <w:rPr>
          <w:rFonts w:ascii="Times New Roman" w:hAnsi="Times New Roman" w:cs="Times New Roman"/>
          <w:sz w:val="24"/>
          <w:szCs w:val="24"/>
        </w:rPr>
        <w:t xml:space="preserve">, </w:t>
      </w:r>
      <w:proofErr w:type="spellStart"/>
      <w:r w:rsidR="003A5BAA" w:rsidRPr="00CD7E20">
        <w:rPr>
          <w:rFonts w:ascii="Times New Roman" w:hAnsi="Times New Roman" w:cs="Times New Roman"/>
          <w:sz w:val="24"/>
          <w:szCs w:val="24"/>
        </w:rPr>
        <w:t>etc</w:t>
      </w:r>
      <w:proofErr w:type="spellEnd"/>
      <w:r w:rsidR="003A5BAA" w:rsidRPr="00CD7E20">
        <w:rPr>
          <w:rFonts w:ascii="Times New Roman" w:hAnsi="Times New Roman" w:cs="Times New Roman"/>
          <w:sz w:val="24"/>
          <w:szCs w:val="24"/>
        </w:rPr>
        <w:t xml:space="preserve"> </w:t>
      </w:r>
      <w:r w:rsidR="00727772" w:rsidRPr="00CD7E20">
        <w:rPr>
          <w:rFonts w:ascii="Times New Roman" w:hAnsi="Times New Roman" w:cs="Times New Roman"/>
          <w:sz w:val="24"/>
          <w:szCs w:val="24"/>
        </w:rPr>
        <w:t xml:space="preserve"> (</w:t>
      </w:r>
      <w:proofErr w:type="spellStart"/>
      <w:r w:rsidR="00727772" w:rsidRPr="00CD7E20">
        <w:rPr>
          <w:rFonts w:ascii="Times New Roman" w:hAnsi="Times New Roman" w:cs="Times New Roman"/>
          <w:sz w:val="24"/>
          <w:szCs w:val="24"/>
        </w:rPr>
        <w:t>Menendez</w:t>
      </w:r>
      <w:proofErr w:type="spellEnd"/>
      <w:r w:rsidR="00727772" w:rsidRPr="00CD7E20">
        <w:rPr>
          <w:rFonts w:ascii="Times New Roman" w:hAnsi="Times New Roman" w:cs="Times New Roman"/>
          <w:sz w:val="24"/>
          <w:szCs w:val="24"/>
        </w:rPr>
        <w:t xml:space="preserve"> 2006; Nanclares </w:t>
      </w:r>
      <w:r w:rsidR="003A5BAA" w:rsidRPr="00CD7E20">
        <w:rPr>
          <w:rFonts w:ascii="Times New Roman" w:hAnsi="Times New Roman" w:cs="Times New Roman"/>
          <w:sz w:val="24"/>
          <w:szCs w:val="24"/>
        </w:rPr>
        <w:t xml:space="preserve">&amp; </w:t>
      </w:r>
      <w:proofErr w:type="spellStart"/>
      <w:r w:rsidR="003A5BAA" w:rsidRPr="00CD7E20">
        <w:rPr>
          <w:rFonts w:ascii="Times New Roman" w:hAnsi="Times New Roman" w:cs="Times New Roman"/>
          <w:sz w:val="24"/>
          <w:szCs w:val="24"/>
        </w:rPr>
        <w:t>Urdampilleta</w:t>
      </w:r>
      <w:proofErr w:type="spellEnd"/>
      <w:r w:rsidR="003A5BAA" w:rsidRPr="00CD7E20">
        <w:rPr>
          <w:rFonts w:ascii="Times New Roman" w:hAnsi="Times New Roman" w:cs="Times New Roman"/>
          <w:sz w:val="24"/>
          <w:szCs w:val="24"/>
        </w:rPr>
        <w:t xml:space="preserve"> </w:t>
      </w:r>
      <w:r w:rsidR="00727772" w:rsidRPr="00CD7E20">
        <w:rPr>
          <w:rFonts w:ascii="Times New Roman" w:hAnsi="Times New Roman" w:cs="Times New Roman"/>
          <w:sz w:val="24"/>
          <w:szCs w:val="24"/>
        </w:rPr>
        <w:t>2012)</w:t>
      </w:r>
      <w:r w:rsidR="003A5BAA" w:rsidRPr="00CD7E20">
        <w:rPr>
          <w:rFonts w:ascii="Times New Roman" w:hAnsi="Times New Roman" w:cs="Times New Roman"/>
          <w:sz w:val="24"/>
          <w:szCs w:val="24"/>
        </w:rPr>
        <w:t>. Teniendo en cuenta la tasa de desocupación profesional de ERISEF conjuntamente con la saturación del sistema educativo en el área de la educación física a nivel provincial (García J 2008),  se podría analizar en futuros estudios las reales posibilidades de inserción laboral del egresado del ISEF en el ámbito no escolarizad</w:t>
      </w:r>
      <w:r w:rsidR="0090035F" w:rsidRPr="00CD7E20">
        <w:rPr>
          <w:rFonts w:ascii="Times New Roman" w:hAnsi="Times New Roman" w:cs="Times New Roman"/>
          <w:sz w:val="24"/>
          <w:szCs w:val="24"/>
        </w:rPr>
        <w:t>o,  determinando cuestiones referidas a la oferta-demanda en esta área y así  generar acciones que fomenten la formación e inserción laboral del egresado del ISEF en el ámbito no escolarizado.</w:t>
      </w:r>
    </w:p>
    <w:p w:rsidR="00B23D8D" w:rsidRPr="00CD7E20" w:rsidRDefault="007957F2" w:rsidP="008D17E8">
      <w:pPr>
        <w:jc w:val="both"/>
        <w:rPr>
          <w:rFonts w:ascii="Times New Roman" w:hAnsi="Times New Roman" w:cs="Times New Roman"/>
          <w:sz w:val="24"/>
          <w:szCs w:val="24"/>
        </w:rPr>
      </w:pPr>
      <w:r w:rsidRPr="00CD7E20">
        <w:rPr>
          <w:rFonts w:ascii="Times New Roman" w:hAnsi="Times New Roman" w:cs="Times New Roman"/>
          <w:sz w:val="24"/>
          <w:szCs w:val="24"/>
        </w:rPr>
        <w:t>Por último, l</w:t>
      </w:r>
      <w:r w:rsidR="00B23D8D" w:rsidRPr="00CD7E20">
        <w:rPr>
          <w:rFonts w:ascii="Times New Roman" w:hAnsi="Times New Roman" w:cs="Times New Roman"/>
          <w:sz w:val="24"/>
          <w:szCs w:val="24"/>
        </w:rPr>
        <w:t xml:space="preserve">a incidencia del género sobre la tasa de desocupación profesional de ERISEF es clara, aunque desde el punto de vista estadístico no alcanza la significancia. Se puede apreciar que las mujeres pertenecientes a la muestra de ERISEF tienen una mayor tasa de desocupación profesional, y </w:t>
      </w:r>
      <w:r w:rsidR="0014473A" w:rsidRPr="00CD7E20">
        <w:rPr>
          <w:rFonts w:ascii="Times New Roman" w:hAnsi="Times New Roman" w:cs="Times New Roman"/>
          <w:sz w:val="24"/>
          <w:szCs w:val="24"/>
        </w:rPr>
        <w:t>este hecho es más marcado</w:t>
      </w:r>
      <w:r w:rsidR="00B23D8D" w:rsidRPr="00CD7E20">
        <w:rPr>
          <w:rFonts w:ascii="Times New Roman" w:hAnsi="Times New Roman" w:cs="Times New Roman"/>
          <w:sz w:val="24"/>
          <w:szCs w:val="24"/>
        </w:rPr>
        <w:t xml:space="preserve"> en el ám</w:t>
      </w:r>
      <w:r w:rsidR="00717024" w:rsidRPr="00CD7E20">
        <w:rPr>
          <w:rFonts w:ascii="Times New Roman" w:hAnsi="Times New Roman" w:cs="Times New Roman"/>
          <w:sz w:val="24"/>
          <w:szCs w:val="24"/>
        </w:rPr>
        <w:t>bito escolarizado. Por tal motivo, las medidas anteriormente enunciadas en cuanto a la promoción de la inserción laboral del egresado reciente o el alumno avanzado</w:t>
      </w:r>
      <w:r w:rsidR="00D67831" w:rsidRPr="00CD7E20">
        <w:rPr>
          <w:rFonts w:ascii="Times New Roman" w:hAnsi="Times New Roman" w:cs="Times New Roman"/>
          <w:sz w:val="24"/>
          <w:szCs w:val="24"/>
        </w:rPr>
        <w:t xml:space="preserve"> del ISEF</w:t>
      </w:r>
      <w:r w:rsidR="00717024" w:rsidRPr="00CD7E20">
        <w:rPr>
          <w:rFonts w:ascii="Times New Roman" w:hAnsi="Times New Roman" w:cs="Times New Roman"/>
          <w:sz w:val="24"/>
          <w:szCs w:val="24"/>
        </w:rPr>
        <w:t xml:space="preserve">, </w:t>
      </w:r>
      <w:r w:rsidR="00D67831" w:rsidRPr="00CD7E20">
        <w:rPr>
          <w:rFonts w:ascii="Times New Roman" w:hAnsi="Times New Roman" w:cs="Times New Roman"/>
          <w:sz w:val="24"/>
          <w:szCs w:val="24"/>
        </w:rPr>
        <w:t>podrían ser</w:t>
      </w:r>
      <w:r w:rsidR="00717024" w:rsidRPr="00CD7E20">
        <w:rPr>
          <w:rFonts w:ascii="Times New Roman" w:hAnsi="Times New Roman" w:cs="Times New Roman"/>
          <w:sz w:val="24"/>
          <w:szCs w:val="24"/>
        </w:rPr>
        <w:t xml:space="preserve"> aún más urgentes</w:t>
      </w:r>
      <w:r w:rsidR="0007480C" w:rsidRPr="00CD7E20">
        <w:rPr>
          <w:rFonts w:ascii="Times New Roman" w:hAnsi="Times New Roman" w:cs="Times New Roman"/>
          <w:sz w:val="24"/>
          <w:szCs w:val="24"/>
        </w:rPr>
        <w:t xml:space="preserve"> en el caso de las</w:t>
      </w:r>
      <w:r w:rsidR="00717024" w:rsidRPr="00CD7E20">
        <w:rPr>
          <w:rFonts w:ascii="Times New Roman" w:hAnsi="Times New Roman" w:cs="Times New Roman"/>
          <w:sz w:val="24"/>
          <w:szCs w:val="24"/>
        </w:rPr>
        <w:t xml:space="preserve"> mujeres. </w:t>
      </w:r>
    </w:p>
    <w:p w:rsidR="003247AC" w:rsidRPr="00CD7E20" w:rsidRDefault="003247AC" w:rsidP="008D17E8">
      <w:pPr>
        <w:jc w:val="both"/>
        <w:rPr>
          <w:rFonts w:ascii="Times New Roman" w:hAnsi="Times New Roman" w:cs="Times New Roman"/>
          <w:sz w:val="24"/>
          <w:szCs w:val="24"/>
        </w:rPr>
      </w:pPr>
    </w:p>
    <w:p w:rsidR="00727772" w:rsidRPr="00CD7E20" w:rsidRDefault="003A475D" w:rsidP="00F55BAB">
      <w:pPr>
        <w:jc w:val="both"/>
        <w:rPr>
          <w:rFonts w:ascii="Times New Roman" w:hAnsi="Times New Roman" w:cs="Times New Roman"/>
          <w:b/>
          <w:sz w:val="28"/>
          <w:szCs w:val="28"/>
        </w:rPr>
      </w:pPr>
      <w:r w:rsidRPr="00CD7E20">
        <w:rPr>
          <w:rFonts w:ascii="Times New Roman" w:hAnsi="Times New Roman" w:cs="Times New Roman"/>
          <w:b/>
          <w:sz w:val="28"/>
          <w:szCs w:val="28"/>
        </w:rPr>
        <w:t>Bibliografía</w:t>
      </w:r>
    </w:p>
    <w:p w:rsidR="003A475D" w:rsidRPr="00CD7E20" w:rsidRDefault="003A475D" w:rsidP="00C44AAB">
      <w:pPr>
        <w:jc w:val="both"/>
        <w:rPr>
          <w:rFonts w:ascii="Times New Roman" w:eastAsia="Calibri" w:hAnsi="Times New Roman" w:cs="Times New Roman"/>
          <w:sz w:val="24"/>
          <w:szCs w:val="24"/>
        </w:rPr>
      </w:pPr>
      <w:r w:rsidRPr="00CD7E20">
        <w:rPr>
          <w:rFonts w:ascii="Times New Roman" w:eastAsia="Calibri" w:hAnsi="Times New Roman" w:cs="Times New Roman"/>
          <w:sz w:val="24"/>
          <w:szCs w:val="24"/>
        </w:rPr>
        <w:t xml:space="preserve">Blázquez </w:t>
      </w:r>
      <w:proofErr w:type="spellStart"/>
      <w:r w:rsidRPr="00CD7E20">
        <w:rPr>
          <w:rFonts w:ascii="Times New Roman" w:eastAsia="Calibri" w:hAnsi="Times New Roman" w:cs="Times New Roman"/>
          <w:sz w:val="24"/>
          <w:szCs w:val="24"/>
        </w:rPr>
        <w:t>Sanchez</w:t>
      </w:r>
      <w:proofErr w:type="spellEnd"/>
      <w:r w:rsidRPr="00CD7E20">
        <w:rPr>
          <w:rFonts w:ascii="Times New Roman" w:eastAsia="Calibri" w:hAnsi="Times New Roman" w:cs="Times New Roman"/>
          <w:sz w:val="24"/>
          <w:szCs w:val="24"/>
        </w:rPr>
        <w:t xml:space="preserve"> D (1999). Evaluar en Educación Física. Editorial INDE.</w:t>
      </w:r>
    </w:p>
    <w:p w:rsidR="00C44AAB" w:rsidRPr="00CD7E20" w:rsidRDefault="00C44AAB" w:rsidP="00C44AAB">
      <w:pPr>
        <w:ind w:right="-7"/>
        <w:jc w:val="both"/>
        <w:rPr>
          <w:rFonts w:ascii="Times New Roman" w:hAnsi="Times New Roman" w:cs="Times New Roman"/>
          <w:sz w:val="24"/>
          <w:szCs w:val="24"/>
        </w:rPr>
      </w:pPr>
      <w:r w:rsidRPr="00CD7E20">
        <w:rPr>
          <w:rFonts w:ascii="Times New Roman" w:hAnsi="Times New Roman" w:cs="Times New Roman"/>
          <w:color w:val="222222"/>
          <w:sz w:val="24"/>
          <w:szCs w:val="24"/>
          <w:shd w:val="clear" w:color="auto" w:fill="FFFFFF"/>
        </w:rPr>
        <w:t xml:space="preserve">Burriel, R., &amp; </w:t>
      </w:r>
      <w:proofErr w:type="spellStart"/>
      <w:r w:rsidRPr="00CD7E20">
        <w:rPr>
          <w:rFonts w:ascii="Times New Roman" w:hAnsi="Times New Roman" w:cs="Times New Roman"/>
          <w:color w:val="222222"/>
          <w:sz w:val="24"/>
          <w:szCs w:val="24"/>
          <w:shd w:val="clear" w:color="auto" w:fill="FFFFFF"/>
        </w:rPr>
        <w:t>Beas</w:t>
      </w:r>
      <w:proofErr w:type="spellEnd"/>
      <w:r w:rsidRPr="00CD7E20">
        <w:rPr>
          <w:rFonts w:ascii="Times New Roman" w:hAnsi="Times New Roman" w:cs="Times New Roman"/>
          <w:color w:val="222222"/>
          <w:sz w:val="24"/>
          <w:szCs w:val="24"/>
          <w:shd w:val="clear" w:color="auto" w:fill="FFFFFF"/>
        </w:rPr>
        <w:t>, M. I. (2008). El procedimiento de análisis de la inserción laboral de los graduados: Una propuesta de modelo longitudinal.</w:t>
      </w:r>
      <w:r w:rsidRPr="00CD7E20">
        <w:rPr>
          <w:rStyle w:val="apple-converted-space"/>
          <w:rFonts w:ascii="Times New Roman" w:hAnsi="Times New Roman" w:cs="Times New Roman"/>
          <w:color w:val="222222"/>
          <w:sz w:val="24"/>
          <w:szCs w:val="24"/>
          <w:shd w:val="clear" w:color="auto" w:fill="FFFFFF"/>
        </w:rPr>
        <w:t> </w:t>
      </w:r>
      <w:r w:rsidRPr="00CD7E20">
        <w:rPr>
          <w:rFonts w:ascii="Times New Roman" w:hAnsi="Times New Roman" w:cs="Times New Roman"/>
          <w:iCs/>
          <w:color w:val="222222"/>
          <w:sz w:val="24"/>
          <w:szCs w:val="24"/>
          <w:shd w:val="clear" w:color="auto" w:fill="FFFFFF"/>
        </w:rPr>
        <w:t xml:space="preserve">Comunicación presentada en la I Jornada Nacional sobre Estudios Universitarios. Castelló de la Plana: </w:t>
      </w:r>
      <w:proofErr w:type="spellStart"/>
      <w:r w:rsidRPr="00CD7E20">
        <w:rPr>
          <w:rFonts w:ascii="Times New Roman" w:hAnsi="Times New Roman" w:cs="Times New Roman"/>
          <w:iCs/>
          <w:color w:val="222222"/>
          <w:sz w:val="24"/>
          <w:szCs w:val="24"/>
          <w:shd w:val="clear" w:color="auto" w:fill="FFFFFF"/>
        </w:rPr>
        <w:t>Universitat</w:t>
      </w:r>
      <w:proofErr w:type="spellEnd"/>
      <w:r w:rsidRPr="00CD7E20">
        <w:rPr>
          <w:rFonts w:ascii="Times New Roman" w:hAnsi="Times New Roman" w:cs="Times New Roman"/>
          <w:iCs/>
          <w:color w:val="222222"/>
          <w:sz w:val="24"/>
          <w:szCs w:val="24"/>
          <w:shd w:val="clear" w:color="auto" w:fill="FFFFFF"/>
        </w:rPr>
        <w:t xml:space="preserve"> Jaume I</w:t>
      </w:r>
      <w:r w:rsidRPr="00CD7E20">
        <w:rPr>
          <w:rFonts w:ascii="Times New Roman" w:hAnsi="Times New Roman" w:cs="Times New Roman"/>
          <w:color w:val="222222"/>
          <w:sz w:val="24"/>
          <w:szCs w:val="24"/>
          <w:shd w:val="clear" w:color="auto" w:fill="FFFFFF"/>
        </w:rPr>
        <w:t>.</w:t>
      </w:r>
    </w:p>
    <w:p w:rsidR="003A475D" w:rsidRPr="00CD7E20" w:rsidRDefault="003A475D" w:rsidP="00C44AAB">
      <w:pPr>
        <w:ind w:right="-7"/>
        <w:jc w:val="both"/>
        <w:rPr>
          <w:rFonts w:ascii="Times New Roman" w:hAnsi="Times New Roman" w:cs="Times New Roman"/>
          <w:sz w:val="24"/>
          <w:szCs w:val="24"/>
        </w:rPr>
      </w:pPr>
      <w:proofErr w:type="spellStart"/>
      <w:r w:rsidRPr="00CD7E20">
        <w:rPr>
          <w:rFonts w:ascii="Times New Roman" w:hAnsi="Times New Roman" w:cs="Times New Roman"/>
          <w:color w:val="000000"/>
          <w:sz w:val="24"/>
          <w:szCs w:val="24"/>
          <w:shd w:val="clear" w:color="auto" w:fill="FFFFFF"/>
        </w:rPr>
        <w:t>Casterad</w:t>
      </w:r>
      <w:proofErr w:type="spellEnd"/>
      <w:r w:rsidRPr="00CD7E20">
        <w:rPr>
          <w:rFonts w:ascii="Times New Roman" w:hAnsi="Times New Roman" w:cs="Times New Roman"/>
          <w:color w:val="000000"/>
          <w:sz w:val="24"/>
          <w:szCs w:val="24"/>
          <w:shd w:val="clear" w:color="auto" w:fill="FFFFFF"/>
        </w:rPr>
        <w:t>, J.; Estrada, N.; Plana, C.; Poblador, J.A. (2011).</w:t>
      </w:r>
      <w:r w:rsidRPr="00CD7E20">
        <w:rPr>
          <w:rStyle w:val="apple-converted-space"/>
          <w:rFonts w:ascii="Times New Roman" w:hAnsi="Times New Roman" w:cs="Times New Roman"/>
          <w:color w:val="000000"/>
          <w:sz w:val="24"/>
          <w:szCs w:val="24"/>
          <w:shd w:val="clear" w:color="auto" w:fill="FFFFFF"/>
        </w:rPr>
        <w:t> </w:t>
      </w:r>
      <w:r w:rsidRPr="00CD7E20">
        <w:rPr>
          <w:rFonts w:ascii="Times New Roman" w:hAnsi="Times New Roman" w:cs="Times New Roman"/>
          <w:iCs/>
          <w:color w:val="000000"/>
          <w:sz w:val="24"/>
          <w:szCs w:val="24"/>
          <w:shd w:val="clear" w:color="auto" w:fill="FFFFFF"/>
        </w:rPr>
        <w:t>Análisis de la empleabilidad de los egresados en Ciencias de la Actividad Física y del Deporte</w:t>
      </w:r>
      <w:r w:rsidRPr="00CD7E20">
        <w:rPr>
          <w:rStyle w:val="apple-converted-space"/>
          <w:rFonts w:ascii="Times New Roman" w:hAnsi="Times New Roman" w:cs="Times New Roman"/>
          <w:color w:val="000000"/>
          <w:sz w:val="24"/>
          <w:szCs w:val="24"/>
          <w:shd w:val="clear" w:color="auto" w:fill="FFFFFF"/>
        </w:rPr>
        <w:t> </w:t>
      </w:r>
      <w:r w:rsidRPr="00CD7E20">
        <w:rPr>
          <w:rFonts w:ascii="Times New Roman" w:hAnsi="Times New Roman" w:cs="Times New Roman"/>
          <w:color w:val="000000"/>
          <w:sz w:val="24"/>
          <w:szCs w:val="24"/>
          <w:shd w:val="clear" w:color="auto" w:fill="FFFFFF"/>
        </w:rPr>
        <w:t>(2000-2008). Universidad de Zaragoza (Facultad CC. Salud y Deporte).</w:t>
      </w:r>
    </w:p>
    <w:p w:rsidR="003A475D" w:rsidRPr="00CD7E20" w:rsidRDefault="003A475D" w:rsidP="00C44AAB">
      <w:pPr>
        <w:jc w:val="both"/>
        <w:rPr>
          <w:rFonts w:ascii="Times New Roman" w:hAnsi="Times New Roman" w:cs="Times New Roman"/>
          <w:color w:val="222222"/>
          <w:sz w:val="24"/>
          <w:szCs w:val="24"/>
          <w:shd w:val="clear" w:color="auto" w:fill="FFFFFF"/>
        </w:rPr>
      </w:pPr>
      <w:r w:rsidRPr="00CD7E20">
        <w:rPr>
          <w:rFonts w:ascii="Times New Roman" w:hAnsi="Times New Roman" w:cs="Times New Roman"/>
          <w:color w:val="222222"/>
          <w:sz w:val="24"/>
          <w:szCs w:val="24"/>
          <w:shd w:val="clear" w:color="auto" w:fill="FFFFFF"/>
        </w:rPr>
        <w:t>García, J. V. (2003).</w:t>
      </w:r>
      <w:r w:rsidRPr="00CD7E20">
        <w:rPr>
          <w:rStyle w:val="apple-converted-space"/>
          <w:rFonts w:ascii="Times New Roman" w:hAnsi="Times New Roman" w:cs="Times New Roman"/>
          <w:color w:val="222222"/>
          <w:sz w:val="24"/>
          <w:szCs w:val="24"/>
          <w:shd w:val="clear" w:color="auto" w:fill="FFFFFF"/>
        </w:rPr>
        <w:t> </w:t>
      </w:r>
      <w:r w:rsidRPr="00CD7E20">
        <w:rPr>
          <w:rFonts w:ascii="Times New Roman" w:hAnsi="Times New Roman" w:cs="Times New Roman"/>
          <w:iCs/>
          <w:color w:val="222222"/>
          <w:sz w:val="24"/>
          <w:szCs w:val="24"/>
          <w:shd w:val="clear" w:color="auto" w:fill="FFFFFF"/>
        </w:rPr>
        <w:t>Métodos de análisis de la inserción laboral de los universitarios</w:t>
      </w:r>
      <w:r w:rsidRPr="00CD7E20">
        <w:rPr>
          <w:rFonts w:ascii="Times New Roman" w:hAnsi="Times New Roman" w:cs="Times New Roman"/>
          <w:color w:val="222222"/>
          <w:sz w:val="24"/>
          <w:szCs w:val="24"/>
          <w:shd w:val="clear" w:color="auto" w:fill="FFFFFF"/>
        </w:rPr>
        <w:t>. Consejo de Coordinación Universitaria.</w:t>
      </w:r>
    </w:p>
    <w:p w:rsidR="003A475D" w:rsidRPr="00CD7E20" w:rsidRDefault="003A475D" w:rsidP="00C44AAB">
      <w:pPr>
        <w:ind w:right="-7"/>
        <w:jc w:val="both"/>
        <w:rPr>
          <w:rFonts w:ascii="Times New Roman" w:eastAsia="Calibri" w:hAnsi="Times New Roman" w:cs="Times New Roman"/>
          <w:sz w:val="24"/>
          <w:szCs w:val="24"/>
        </w:rPr>
      </w:pPr>
      <w:r w:rsidRPr="00CD7E20">
        <w:rPr>
          <w:rFonts w:ascii="Times New Roman" w:eastAsia="Calibri" w:hAnsi="Times New Roman" w:cs="Times New Roman"/>
          <w:sz w:val="24"/>
          <w:szCs w:val="24"/>
        </w:rPr>
        <w:t xml:space="preserve">García J (2008). Inserción laboral del egresado de educación física de Catamarca. </w:t>
      </w:r>
      <w:proofErr w:type="spellStart"/>
      <w:r w:rsidRPr="00CD7E20">
        <w:rPr>
          <w:rFonts w:ascii="Times New Roman" w:eastAsia="Calibri" w:hAnsi="Times New Roman" w:cs="Times New Roman"/>
          <w:sz w:val="24"/>
          <w:szCs w:val="24"/>
        </w:rPr>
        <w:t>Efdeportes</w:t>
      </w:r>
      <w:proofErr w:type="spellEnd"/>
      <w:r w:rsidRPr="00CD7E20">
        <w:rPr>
          <w:rFonts w:ascii="Times New Roman" w:eastAsia="Calibri" w:hAnsi="Times New Roman" w:cs="Times New Roman"/>
          <w:sz w:val="24"/>
          <w:szCs w:val="24"/>
        </w:rPr>
        <w:t xml:space="preserve"> Revista Digital año 12, n° 117.</w:t>
      </w:r>
    </w:p>
    <w:p w:rsidR="003A475D" w:rsidRPr="00CD7E20" w:rsidRDefault="003A475D" w:rsidP="00C44AAB">
      <w:pPr>
        <w:ind w:right="-7"/>
        <w:jc w:val="both"/>
        <w:rPr>
          <w:rFonts w:ascii="Times New Roman" w:hAnsi="Times New Roman" w:cs="Times New Roman"/>
          <w:sz w:val="24"/>
          <w:szCs w:val="24"/>
        </w:rPr>
      </w:pPr>
      <w:r w:rsidRPr="00CD7E20">
        <w:rPr>
          <w:rFonts w:ascii="Times New Roman" w:eastAsia="Calibri" w:hAnsi="Times New Roman" w:cs="Times New Roman"/>
          <w:sz w:val="24"/>
          <w:szCs w:val="24"/>
        </w:rPr>
        <w:t>Gómez M (2000). El mercado de trabajo para los egresados universitarios recientes. Edición: Universidad Nacional de Tres de Febrero</w:t>
      </w:r>
    </w:p>
    <w:p w:rsidR="003A475D" w:rsidRPr="00CD7E20" w:rsidRDefault="003A475D" w:rsidP="00C44AAB">
      <w:pPr>
        <w:ind w:right="-7"/>
        <w:jc w:val="both"/>
        <w:rPr>
          <w:rFonts w:ascii="Times New Roman" w:eastAsia="Calibri" w:hAnsi="Times New Roman" w:cs="Times New Roman"/>
          <w:sz w:val="24"/>
          <w:szCs w:val="24"/>
        </w:rPr>
      </w:pPr>
      <w:r w:rsidRPr="00CD7E20">
        <w:rPr>
          <w:rFonts w:ascii="Times New Roman" w:hAnsi="Times New Roman" w:cs="Times New Roman"/>
          <w:color w:val="222222"/>
          <w:sz w:val="24"/>
          <w:szCs w:val="24"/>
          <w:shd w:val="clear" w:color="auto" w:fill="FFFFFF"/>
        </w:rPr>
        <w:t>Martínez-Rodríguez, F. M. (2009). El proceso de inserción laboral: Implicaciones educativas para la mejora de la empleabilidad/</w:t>
      </w:r>
      <w:proofErr w:type="spellStart"/>
      <w:r w:rsidRPr="00CD7E20">
        <w:rPr>
          <w:rFonts w:ascii="Times New Roman" w:hAnsi="Times New Roman" w:cs="Times New Roman"/>
          <w:color w:val="222222"/>
          <w:sz w:val="24"/>
          <w:szCs w:val="24"/>
          <w:shd w:val="clear" w:color="auto" w:fill="FFFFFF"/>
        </w:rPr>
        <w:t>The</w:t>
      </w:r>
      <w:proofErr w:type="spellEnd"/>
      <w:r w:rsidRPr="00CD7E20">
        <w:rPr>
          <w:rFonts w:ascii="Times New Roman" w:hAnsi="Times New Roman" w:cs="Times New Roman"/>
          <w:color w:val="222222"/>
          <w:sz w:val="24"/>
          <w:szCs w:val="24"/>
          <w:shd w:val="clear" w:color="auto" w:fill="FFFFFF"/>
        </w:rPr>
        <w:t xml:space="preserve"> </w:t>
      </w:r>
      <w:proofErr w:type="spellStart"/>
      <w:r w:rsidRPr="00CD7E20">
        <w:rPr>
          <w:rFonts w:ascii="Times New Roman" w:hAnsi="Times New Roman" w:cs="Times New Roman"/>
          <w:color w:val="222222"/>
          <w:sz w:val="24"/>
          <w:szCs w:val="24"/>
          <w:shd w:val="clear" w:color="auto" w:fill="FFFFFF"/>
        </w:rPr>
        <w:t>Labour</w:t>
      </w:r>
      <w:proofErr w:type="spellEnd"/>
      <w:r w:rsidRPr="00CD7E20">
        <w:rPr>
          <w:rFonts w:ascii="Times New Roman" w:hAnsi="Times New Roman" w:cs="Times New Roman"/>
          <w:color w:val="222222"/>
          <w:sz w:val="24"/>
          <w:szCs w:val="24"/>
          <w:shd w:val="clear" w:color="auto" w:fill="FFFFFF"/>
        </w:rPr>
        <w:t xml:space="preserve"> </w:t>
      </w:r>
      <w:proofErr w:type="spellStart"/>
      <w:r w:rsidRPr="00CD7E20">
        <w:rPr>
          <w:rFonts w:ascii="Times New Roman" w:hAnsi="Times New Roman" w:cs="Times New Roman"/>
          <w:color w:val="222222"/>
          <w:sz w:val="24"/>
          <w:szCs w:val="24"/>
          <w:shd w:val="clear" w:color="auto" w:fill="FFFFFF"/>
        </w:rPr>
        <w:t>Insertion</w:t>
      </w:r>
      <w:proofErr w:type="spellEnd"/>
      <w:r w:rsidRPr="00CD7E20">
        <w:rPr>
          <w:rFonts w:ascii="Times New Roman" w:hAnsi="Times New Roman" w:cs="Times New Roman"/>
          <w:color w:val="222222"/>
          <w:sz w:val="24"/>
          <w:szCs w:val="24"/>
          <w:shd w:val="clear" w:color="auto" w:fill="FFFFFF"/>
        </w:rPr>
        <w:t xml:space="preserve"> </w:t>
      </w:r>
      <w:proofErr w:type="spellStart"/>
      <w:r w:rsidRPr="00CD7E20">
        <w:rPr>
          <w:rFonts w:ascii="Times New Roman" w:hAnsi="Times New Roman" w:cs="Times New Roman"/>
          <w:color w:val="222222"/>
          <w:sz w:val="24"/>
          <w:szCs w:val="24"/>
          <w:shd w:val="clear" w:color="auto" w:fill="FFFFFF"/>
        </w:rPr>
        <w:t>Process</w:t>
      </w:r>
      <w:proofErr w:type="spellEnd"/>
      <w:r w:rsidRPr="00CD7E20">
        <w:rPr>
          <w:rFonts w:ascii="Times New Roman" w:hAnsi="Times New Roman" w:cs="Times New Roman"/>
          <w:color w:val="222222"/>
          <w:sz w:val="24"/>
          <w:szCs w:val="24"/>
          <w:shd w:val="clear" w:color="auto" w:fill="FFFFFF"/>
        </w:rPr>
        <w:t xml:space="preserve">: </w:t>
      </w:r>
      <w:proofErr w:type="spellStart"/>
      <w:r w:rsidRPr="00CD7E20">
        <w:rPr>
          <w:rFonts w:ascii="Times New Roman" w:hAnsi="Times New Roman" w:cs="Times New Roman"/>
          <w:color w:val="222222"/>
          <w:sz w:val="24"/>
          <w:szCs w:val="24"/>
          <w:shd w:val="clear" w:color="auto" w:fill="FFFFFF"/>
        </w:rPr>
        <w:lastRenderedPageBreak/>
        <w:t>Educational</w:t>
      </w:r>
      <w:proofErr w:type="spellEnd"/>
      <w:r w:rsidRPr="00CD7E20">
        <w:rPr>
          <w:rFonts w:ascii="Times New Roman" w:hAnsi="Times New Roman" w:cs="Times New Roman"/>
          <w:color w:val="222222"/>
          <w:sz w:val="24"/>
          <w:szCs w:val="24"/>
          <w:shd w:val="clear" w:color="auto" w:fill="FFFFFF"/>
        </w:rPr>
        <w:t xml:space="preserve"> </w:t>
      </w:r>
      <w:proofErr w:type="spellStart"/>
      <w:r w:rsidRPr="00CD7E20">
        <w:rPr>
          <w:rFonts w:ascii="Times New Roman" w:hAnsi="Times New Roman" w:cs="Times New Roman"/>
          <w:color w:val="222222"/>
          <w:sz w:val="24"/>
          <w:szCs w:val="24"/>
          <w:shd w:val="clear" w:color="auto" w:fill="FFFFFF"/>
        </w:rPr>
        <w:t>Implications</w:t>
      </w:r>
      <w:proofErr w:type="spellEnd"/>
      <w:r w:rsidRPr="00CD7E20">
        <w:rPr>
          <w:rFonts w:ascii="Times New Roman" w:hAnsi="Times New Roman" w:cs="Times New Roman"/>
          <w:color w:val="222222"/>
          <w:sz w:val="24"/>
          <w:szCs w:val="24"/>
          <w:shd w:val="clear" w:color="auto" w:fill="FFFFFF"/>
        </w:rPr>
        <w:t xml:space="preserve"> </w:t>
      </w:r>
      <w:proofErr w:type="spellStart"/>
      <w:r w:rsidRPr="00CD7E20">
        <w:rPr>
          <w:rFonts w:ascii="Times New Roman" w:hAnsi="Times New Roman" w:cs="Times New Roman"/>
          <w:color w:val="222222"/>
          <w:sz w:val="24"/>
          <w:szCs w:val="24"/>
          <w:shd w:val="clear" w:color="auto" w:fill="FFFFFF"/>
        </w:rPr>
        <w:t>to</w:t>
      </w:r>
      <w:proofErr w:type="spellEnd"/>
      <w:r w:rsidRPr="00CD7E20">
        <w:rPr>
          <w:rFonts w:ascii="Times New Roman" w:hAnsi="Times New Roman" w:cs="Times New Roman"/>
          <w:color w:val="222222"/>
          <w:sz w:val="24"/>
          <w:szCs w:val="24"/>
          <w:shd w:val="clear" w:color="auto" w:fill="FFFFFF"/>
        </w:rPr>
        <w:t xml:space="preserve"> </w:t>
      </w:r>
      <w:proofErr w:type="spellStart"/>
      <w:r w:rsidRPr="00CD7E20">
        <w:rPr>
          <w:rFonts w:ascii="Times New Roman" w:hAnsi="Times New Roman" w:cs="Times New Roman"/>
          <w:color w:val="222222"/>
          <w:sz w:val="24"/>
          <w:szCs w:val="24"/>
          <w:shd w:val="clear" w:color="auto" w:fill="FFFFFF"/>
        </w:rPr>
        <w:t>Improve</w:t>
      </w:r>
      <w:proofErr w:type="spellEnd"/>
      <w:r w:rsidRPr="00CD7E20">
        <w:rPr>
          <w:rFonts w:ascii="Times New Roman" w:hAnsi="Times New Roman" w:cs="Times New Roman"/>
          <w:color w:val="222222"/>
          <w:sz w:val="24"/>
          <w:szCs w:val="24"/>
          <w:shd w:val="clear" w:color="auto" w:fill="FFFFFF"/>
        </w:rPr>
        <w:t xml:space="preserve"> </w:t>
      </w:r>
      <w:proofErr w:type="spellStart"/>
      <w:r w:rsidRPr="00CD7E20">
        <w:rPr>
          <w:rFonts w:ascii="Times New Roman" w:hAnsi="Times New Roman" w:cs="Times New Roman"/>
          <w:color w:val="222222"/>
          <w:sz w:val="24"/>
          <w:szCs w:val="24"/>
          <w:shd w:val="clear" w:color="auto" w:fill="FFFFFF"/>
        </w:rPr>
        <w:t>Employability</w:t>
      </w:r>
      <w:proofErr w:type="spellEnd"/>
      <w:r w:rsidRPr="00CD7E20">
        <w:rPr>
          <w:rFonts w:ascii="Times New Roman" w:hAnsi="Times New Roman" w:cs="Times New Roman"/>
          <w:color w:val="222222"/>
          <w:sz w:val="24"/>
          <w:szCs w:val="24"/>
          <w:shd w:val="clear" w:color="auto" w:fill="FFFFFF"/>
        </w:rPr>
        <w:t>.</w:t>
      </w:r>
      <w:r w:rsidRPr="00CD7E20">
        <w:rPr>
          <w:rStyle w:val="apple-converted-space"/>
          <w:rFonts w:ascii="Times New Roman" w:hAnsi="Times New Roman" w:cs="Times New Roman"/>
          <w:color w:val="222222"/>
          <w:sz w:val="24"/>
          <w:szCs w:val="24"/>
          <w:shd w:val="clear" w:color="auto" w:fill="FFFFFF"/>
        </w:rPr>
        <w:t> </w:t>
      </w:r>
      <w:r w:rsidRPr="00CD7E20">
        <w:rPr>
          <w:rFonts w:ascii="Times New Roman" w:hAnsi="Times New Roman" w:cs="Times New Roman"/>
          <w:iCs/>
          <w:color w:val="222222"/>
          <w:sz w:val="24"/>
          <w:szCs w:val="24"/>
          <w:shd w:val="clear" w:color="auto" w:fill="FFFFFF"/>
        </w:rPr>
        <w:t>Revista Complutense de Educación</w:t>
      </w:r>
      <w:r w:rsidRPr="00CD7E20">
        <w:rPr>
          <w:rFonts w:ascii="Times New Roman" w:hAnsi="Times New Roman" w:cs="Times New Roman"/>
          <w:color w:val="222222"/>
          <w:sz w:val="24"/>
          <w:szCs w:val="24"/>
          <w:shd w:val="clear" w:color="auto" w:fill="FFFFFF"/>
        </w:rPr>
        <w:t>,</w:t>
      </w:r>
      <w:r w:rsidRPr="00CD7E20">
        <w:rPr>
          <w:rStyle w:val="apple-converted-space"/>
          <w:rFonts w:ascii="Times New Roman" w:hAnsi="Times New Roman" w:cs="Times New Roman"/>
          <w:color w:val="222222"/>
          <w:sz w:val="24"/>
          <w:szCs w:val="24"/>
          <w:shd w:val="clear" w:color="auto" w:fill="FFFFFF"/>
        </w:rPr>
        <w:t> </w:t>
      </w:r>
      <w:r w:rsidRPr="00CD7E20">
        <w:rPr>
          <w:rFonts w:ascii="Times New Roman" w:hAnsi="Times New Roman" w:cs="Times New Roman"/>
          <w:iCs/>
          <w:color w:val="222222"/>
          <w:sz w:val="24"/>
          <w:szCs w:val="24"/>
          <w:shd w:val="clear" w:color="auto" w:fill="FFFFFF"/>
        </w:rPr>
        <w:t>20</w:t>
      </w:r>
      <w:r w:rsidRPr="00CD7E20">
        <w:rPr>
          <w:rFonts w:ascii="Times New Roman" w:hAnsi="Times New Roman" w:cs="Times New Roman"/>
          <w:color w:val="222222"/>
          <w:sz w:val="24"/>
          <w:szCs w:val="24"/>
          <w:shd w:val="clear" w:color="auto" w:fill="FFFFFF"/>
        </w:rPr>
        <w:t>(2), 455-471</w:t>
      </w:r>
    </w:p>
    <w:p w:rsidR="003A475D" w:rsidRPr="00CD7E20" w:rsidRDefault="003A475D" w:rsidP="00C44AAB">
      <w:pPr>
        <w:ind w:right="-7"/>
        <w:jc w:val="both"/>
        <w:rPr>
          <w:rFonts w:ascii="Times New Roman" w:eastAsia="Calibri" w:hAnsi="Times New Roman" w:cs="Times New Roman"/>
          <w:sz w:val="24"/>
          <w:szCs w:val="24"/>
        </w:rPr>
      </w:pPr>
      <w:proofErr w:type="spellStart"/>
      <w:r w:rsidRPr="00CD7E20">
        <w:rPr>
          <w:rFonts w:ascii="Times New Roman" w:eastAsia="Calibri" w:hAnsi="Times New Roman" w:cs="Times New Roman"/>
          <w:sz w:val="24"/>
          <w:szCs w:val="24"/>
        </w:rPr>
        <w:t>Menendez</w:t>
      </w:r>
      <w:proofErr w:type="spellEnd"/>
      <w:r w:rsidRPr="00CD7E20">
        <w:rPr>
          <w:rFonts w:ascii="Times New Roman" w:eastAsia="Calibri" w:hAnsi="Times New Roman" w:cs="Times New Roman"/>
          <w:sz w:val="24"/>
          <w:szCs w:val="24"/>
        </w:rPr>
        <w:t xml:space="preserve"> M (2006). La inserción laboral de los graduados recientes del profesorado de educación física en la Ciudad de Buenos Aires. </w:t>
      </w:r>
      <w:proofErr w:type="spellStart"/>
      <w:r w:rsidRPr="00CD7E20">
        <w:rPr>
          <w:rFonts w:ascii="Times New Roman" w:eastAsia="Calibri" w:hAnsi="Times New Roman" w:cs="Times New Roman"/>
          <w:sz w:val="24"/>
          <w:szCs w:val="24"/>
        </w:rPr>
        <w:t>Efdeportes</w:t>
      </w:r>
      <w:proofErr w:type="spellEnd"/>
      <w:r w:rsidRPr="00CD7E20">
        <w:rPr>
          <w:rFonts w:ascii="Times New Roman" w:eastAsia="Calibri" w:hAnsi="Times New Roman" w:cs="Times New Roman"/>
          <w:sz w:val="24"/>
          <w:szCs w:val="24"/>
        </w:rPr>
        <w:t xml:space="preserve"> Revista Digital, año 11, n° 102.</w:t>
      </w:r>
    </w:p>
    <w:p w:rsidR="003A475D" w:rsidRPr="00CD7E20" w:rsidRDefault="003A475D" w:rsidP="00C44AAB">
      <w:pPr>
        <w:ind w:right="-7"/>
        <w:jc w:val="both"/>
        <w:rPr>
          <w:rFonts w:ascii="Times New Roman" w:eastAsia="Calibri" w:hAnsi="Times New Roman" w:cs="Times New Roman"/>
          <w:sz w:val="24"/>
          <w:szCs w:val="24"/>
        </w:rPr>
      </w:pPr>
      <w:r w:rsidRPr="00CD7E20">
        <w:rPr>
          <w:rFonts w:ascii="Times New Roman" w:eastAsia="Calibri" w:hAnsi="Times New Roman" w:cs="Times New Roman"/>
          <w:sz w:val="24"/>
          <w:szCs w:val="24"/>
        </w:rPr>
        <w:t xml:space="preserve">Morales M, Torres M. (2007). Situación de colocación en empleo y continuidad de estudios de un grupo de egresados universitarios con y sin impedimentos. Instituto </w:t>
      </w:r>
      <w:proofErr w:type="spellStart"/>
      <w:r w:rsidRPr="00CD7E20">
        <w:rPr>
          <w:rFonts w:ascii="Times New Roman" w:eastAsia="Calibri" w:hAnsi="Times New Roman" w:cs="Times New Roman"/>
          <w:sz w:val="24"/>
          <w:szCs w:val="24"/>
        </w:rPr>
        <w:t>Filius</w:t>
      </w:r>
      <w:proofErr w:type="spellEnd"/>
      <w:r w:rsidRPr="00CD7E20">
        <w:rPr>
          <w:rFonts w:ascii="Times New Roman" w:eastAsia="Calibri" w:hAnsi="Times New Roman" w:cs="Times New Roman"/>
          <w:sz w:val="24"/>
          <w:szCs w:val="24"/>
        </w:rPr>
        <w:t xml:space="preserve"> Universidad de Puerto Rico.</w:t>
      </w:r>
    </w:p>
    <w:p w:rsidR="003A475D" w:rsidRPr="00CD7E20" w:rsidRDefault="003A475D" w:rsidP="00C44AAB">
      <w:pPr>
        <w:ind w:right="-7"/>
        <w:jc w:val="both"/>
        <w:rPr>
          <w:rFonts w:ascii="Times New Roman" w:eastAsia="Calibri" w:hAnsi="Times New Roman" w:cs="Times New Roman"/>
          <w:sz w:val="24"/>
          <w:szCs w:val="24"/>
        </w:rPr>
      </w:pPr>
      <w:r w:rsidRPr="00CD7E20">
        <w:rPr>
          <w:rFonts w:ascii="Times New Roman" w:eastAsia="Calibri" w:hAnsi="Times New Roman" w:cs="Times New Roman"/>
          <w:sz w:val="24"/>
          <w:szCs w:val="24"/>
        </w:rPr>
        <w:t xml:space="preserve">Nanclares N, </w:t>
      </w:r>
      <w:proofErr w:type="spellStart"/>
      <w:r w:rsidRPr="00CD7E20">
        <w:rPr>
          <w:rFonts w:ascii="Times New Roman" w:eastAsia="Calibri" w:hAnsi="Times New Roman" w:cs="Times New Roman"/>
          <w:sz w:val="24"/>
          <w:szCs w:val="24"/>
        </w:rPr>
        <w:t>Urdampilleta</w:t>
      </w:r>
      <w:proofErr w:type="spellEnd"/>
      <w:r w:rsidRPr="00CD7E20">
        <w:rPr>
          <w:rFonts w:ascii="Times New Roman" w:eastAsia="Calibri" w:hAnsi="Times New Roman" w:cs="Times New Roman"/>
          <w:sz w:val="24"/>
          <w:szCs w:val="24"/>
        </w:rPr>
        <w:t xml:space="preserve"> A. (2012). Competencias y mercado laboral de los licenciados en ciencias de la actividad física y el deporte ¿Educación, entrenamiento, recreación o salud? </w:t>
      </w:r>
      <w:r w:rsidRPr="00CD7E20">
        <w:rPr>
          <w:rFonts w:ascii="Times New Roman" w:eastAsia="Calibri" w:hAnsi="Times New Roman" w:cs="Times New Roman"/>
          <w:bCs/>
          <w:iCs/>
          <w:sz w:val="24"/>
          <w:szCs w:val="24"/>
        </w:rPr>
        <w:t>EFDeportes.com, Revista Digital</w:t>
      </w:r>
      <w:r w:rsidRPr="00CD7E20">
        <w:rPr>
          <w:rFonts w:ascii="Times New Roman" w:eastAsia="Calibri" w:hAnsi="Times New Roman" w:cs="Times New Roman"/>
          <w:bCs/>
          <w:sz w:val="24"/>
          <w:szCs w:val="24"/>
        </w:rPr>
        <w:t>. Buenos Aires, Año 17, Nº 171, Agosto de 2012.</w:t>
      </w:r>
    </w:p>
    <w:p w:rsidR="003A475D" w:rsidRPr="00CD7E20" w:rsidRDefault="003A475D" w:rsidP="00C44AAB">
      <w:pPr>
        <w:autoSpaceDE w:val="0"/>
        <w:autoSpaceDN w:val="0"/>
        <w:adjustRightInd w:val="0"/>
        <w:spacing w:after="0" w:line="240" w:lineRule="auto"/>
        <w:jc w:val="both"/>
        <w:rPr>
          <w:rFonts w:ascii="Times New Roman" w:eastAsia="Calibri" w:hAnsi="Times New Roman" w:cs="Times New Roman"/>
          <w:sz w:val="24"/>
          <w:szCs w:val="24"/>
        </w:rPr>
      </w:pPr>
    </w:p>
    <w:p w:rsidR="003A475D" w:rsidRPr="00CD7E20" w:rsidRDefault="003A475D" w:rsidP="00C44AAB">
      <w:pPr>
        <w:autoSpaceDE w:val="0"/>
        <w:autoSpaceDN w:val="0"/>
        <w:adjustRightInd w:val="0"/>
        <w:spacing w:after="0" w:line="240" w:lineRule="auto"/>
        <w:jc w:val="both"/>
        <w:rPr>
          <w:rFonts w:ascii="Times New Roman" w:eastAsia="Calibri" w:hAnsi="Times New Roman" w:cs="Times New Roman"/>
          <w:sz w:val="24"/>
          <w:szCs w:val="24"/>
        </w:rPr>
      </w:pPr>
      <w:proofErr w:type="spellStart"/>
      <w:r w:rsidRPr="00CD7E20">
        <w:rPr>
          <w:rFonts w:ascii="Times New Roman" w:eastAsia="Calibri" w:hAnsi="Times New Roman" w:cs="Times New Roman"/>
          <w:sz w:val="24"/>
          <w:szCs w:val="24"/>
        </w:rPr>
        <w:t>Olave</w:t>
      </w:r>
      <w:proofErr w:type="spellEnd"/>
      <w:r w:rsidRPr="00CD7E20">
        <w:rPr>
          <w:rFonts w:ascii="Times New Roman" w:eastAsia="Calibri" w:hAnsi="Times New Roman" w:cs="Times New Roman"/>
          <w:sz w:val="24"/>
          <w:szCs w:val="24"/>
        </w:rPr>
        <w:t xml:space="preserve"> P &amp; Salvador M, 2006. </w:t>
      </w:r>
      <w:r w:rsidRPr="00CD7E20">
        <w:rPr>
          <w:rFonts w:ascii="Times New Roman" w:eastAsia="Calibri" w:hAnsi="Times New Roman" w:cs="Times New Roman"/>
          <w:bCs/>
          <w:sz w:val="24"/>
          <w:szCs w:val="24"/>
        </w:rPr>
        <w:t>Impacto de la Formación Ocupacional en el primer periodo de desempleo de egresados universitarios en Aragón.</w:t>
      </w:r>
      <w:r w:rsidRPr="00CD7E20">
        <w:rPr>
          <w:rFonts w:ascii="Times New Roman" w:eastAsia="Calibri" w:hAnsi="Times New Roman" w:cs="Times New Roman"/>
          <w:sz w:val="24"/>
          <w:szCs w:val="24"/>
        </w:rPr>
        <w:t xml:space="preserve"> Estadística Española </w:t>
      </w:r>
      <w:proofErr w:type="spellStart"/>
      <w:r w:rsidRPr="00CD7E20">
        <w:rPr>
          <w:rFonts w:ascii="Times New Roman" w:eastAsia="Calibri" w:hAnsi="Times New Roman" w:cs="Times New Roman"/>
          <w:sz w:val="24"/>
          <w:szCs w:val="24"/>
        </w:rPr>
        <w:t>vol</w:t>
      </w:r>
      <w:proofErr w:type="spellEnd"/>
      <w:r w:rsidRPr="00CD7E20">
        <w:rPr>
          <w:rFonts w:ascii="Times New Roman" w:eastAsia="Calibri" w:hAnsi="Times New Roman" w:cs="Times New Roman"/>
          <w:sz w:val="24"/>
          <w:szCs w:val="24"/>
        </w:rPr>
        <w:t xml:space="preserve"> 48, n°161, </w:t>
      </w:r>
      <w:proofErr w:type="spellStart"/>
      <w:r w:rsidRPr="00CD7E20">
        <w:rPr>
          <w:rFonts w:ascii="Times New Roman" w:eastAsia="Calibri" w:hAnsi="Times New Roman" w:cs="Times New Roman"/>
          <w:sz w:val="24"/>
          <w:szCs w:val="24"/>
        </w:rPr>
        <w:t>pp</w:t>
      </w:r>
      <w:proofErr w:type="spellEnd"/>
      <w:r w:rsidRPr="00CD7E20">
        <w:rPr>
          <w:rFonts w:ascii="Times New Roman" w:eastAsia="Calibri" w:hAnsi="Times New Roman" w:cs="Times New Roman"/>
          <w:sz w:val="24"/>
          <w:szCs w:val="24"/>
        </w:rPr>
        <w:t>: 101-133.</w:t>
      </w:r>
    </w:p>
    <w:p w:rsidR="003A475D" w:rsidRPr="00CD7E20" w:rsidRDefault="003A475D" w:rsidP="00C44AAB">
      <w:pPr>
        <w:pStyle w:val="NormalWeb"/>
        <w:jc w:val="both"/>
      </w:pPr>
      <w:proofErr w:type="spellStart"/>
      <w:r w:rsidRPr="00CD7E20">
        <w:t>Rodriguez</w:t>
      </w:r>
      <w:proofErr w:type="spellEnd"/>
      <w:r w:rsidRPr="00CD7E20">
        <w:t xml:space="preserve"> </w:t>
      </w:r>
      <w:proofErr w:type="spellStart"/>
      <w:r w:rsidRPr="00CD7E20">
        <w:t>Sabiote</w:t>
      </w:r>
      <w:proofErr w:type="spellEnd"/>
      <w:r w:rsidRPr="00CD7E20">
        <w:t xml:space="preserve"> C,  </w:t>
      </w:r>
      <w:proofErr w:type="spellStart"/>
      <w:r w:rsidRPr="00CD7E20">
        <w:t>Gutierrez</w:t>
      </w:r>
      <w:proofErr w:type="spellEnd"/>
      <w:r w:rsidRPr="00CD7E20">
        <w:t xml:space="preserve"> </w:t>
      </w:r>
      <w:proofErr w:type="spellStart"/>
      <w:r w:rsidRPr="00CD7E20">
        <w:t>Perez</w:t>
      </w:r>
      <w:proofErr w:type="spellEnd"/>
      <w:r w:rsidRPr="00CD7E20">
        <w:t xml:space="preserve"> J (2007). </w:t>
      </w:r>
      <w:r w:rsidRPr="00CD7E20">
        <w:rPr>
          <w:bCs/>
        </w:rPr>
        <w:t>Empleo de modelos de regresión logística binomial para el estudio de variables determinantes en la inserción laboral de egresados universitarios.</w:t>
      </w:r>
      <w:r w:rsidRPr="00CD7E20">
        <w:t xml:space="preserve"> Investigación y Postgrado </w:t>
      </w:r>
      <w:proofErr w:type="spellStart"/>
      <w:r w:rsidRPr="00CD7E20">
        <w:t>vol</w:t>
      </w:r>
      <w:proofErr w:type="spellEnd"/>
      <w:r w:rsidRPr="00CD7E20">
        <w:t xml:space="preserve"> 22, n°1.</w:t>
      </w:r>
    </w:p>
    <w:p w:rsidR="003A475D" w:rsidRPr="00CD7E20" w:rsidRDefault="003A475D" w:rsidP="00C44AAB">
      <w:pPr>
        <w:jc w:val="both"/>
        <w:rPr>
          <w:rFonts w:ascii="Times New Roman" w:hAnsi="Times New Roman" w:cs="Times New Roman"/>
          <w:color w:val="222222"/>
          <w:sz w:val="24"/>
          <w:szCs w:val="24"/>
          <w:shd w:val="clear" w:color="auto" w:fill="FFFFFF"/>
        </w:rPr>
      </w:pPr>
      <w:r w:rsidRPr="00CD7E20">
        <w:rPr>
          <w:rFonts w:ascii="Times New Roman" w:hAnsi="Times New Roman" w:cs="Times New Roman"/>
          <w:color w:val="222222"/>
          <w:sz w:val="24"/>
          <w:szCs w:val="24"/>
          <w:shd w:val="clear" w:color="auto" w:fill="FFFFFF"/>
        </w:rPr>
        <w:t xml:space="preserve">Tejada Artigas, C., &amp; </w:t>
      </w:r>
      <w:proofErr w:type="spellStart"/>
      <w:r w:rsidRPr="00CD7E20">
        <w:rPr>
          <w:rFonts w:ascii="Times New Roman" w:hAnsi="Times New Roman" w:cs="Times New Roman"/>
          <w:color w:val="222222"/>
          <w:sz w:val="24"/>
          <w:szCs w:val="24"/>
          <w:shd w:val="clear" w:color="auto" w:fill="FFFFFF"/>
        </w:rPr>
        <w:t>Moreiro</w:t>
      </w:r>
      <w:proofErr w:type="spellEnd"/>
      <w:r w:rsidRPr="00CD7E20">
        <w:rPr>
          <w:rFonts w:ascii="Times New Roman" w:hAnsi="Times New Roman" w:cs="Times New Roman"/>
          <w:color w:val="222222"/>
          <w:sz w:val="24"/>
          <w:szCs w:val="24"/>
          <w:shd w:val="clear" w:color="auto" w:fill="FFFFFF"/>
        </w:rPr>
        <w:t xml:space="preserve"> González, J. A. (2003). Mercado de trabajo en Biblioteconomía y Documentación. Estudios sobre la inserción laboral de los titulados universitarios.</w:t>
      </w:r>
    </w:p>
    <w:p w:rsidR="003A475D" w:rsidRPr="00CD7E20" w:rsidRDefault="003A475D" w:rsidP="00C44AAB">
      <w:pPr>
        <w:ind w:right="-7"/>
        <w:jc w:val="both"/>
        <w:rPr>
          <w:rFonts w:ascii="Times New Roman" w:eastAsia="Calibri" w:hAnsi="Times New Roman" w:cs="Times New Roman"/>
          <w:sz w:val="24"/>
          <w:szCs w:val="24"/>
        </w:rPr>
      </w:pPr>
      <w:r w:rsidRPr="00CD7E20">
        <w:rPr>
          <w:rFonts w:ascii="Times New Roman" w:eastAsia="Calibri" w:hAnsi="Times New Roman" w:cs="Times New Roman"/>
          <w:sz w:val="24"/>
          <w:szCs w:val="24"/>
        </w:rPr>
        <w:t>Valenzuela G, Ponce León M (2003). Impacto laboral de egresados universitarios y opinión de empleadores. Universidad Autónoma de Baja California.</w:t>
      </w:r>
    </w:p>
    <w:p w:rsidR="003A475D" w:rsidRPr="00CD7E20" w:rsidRDefault="003A475D" w:rsidP="00C44AAB">
      <w:pPr>
        <w:ind w:right="-7"/>
        <w:jc w:val="both"/>
        <w:rPr>
          <w:rFonts w:ascii="Times New Roman" w:eastAsia="Calibri" w:hAnsi="Times New Roman" w:cs="Times New Roman"/>
          <w:sz w:val="24"/>
          <w:szCs w:val="24"/>
        </w:rPr>
      </w:pPr>
      <w:r w:rsidRPr="00CD7E20">
        <w:rPr>
          <w:rFonts w:ascii="Times New Roman" w:eastAsia="Calibri" w:hAnsi="Times New Roman" w:cs="Times New Roman"/>
          <w:sz w:val="24"/>
          <w:szCs w:val="24"/>
        </w:rPr>
        <w:t>Vidal J, López R, Pérez C (2003). Inserción laboral de los egresados universitarios. Informe ULE 2002. Edición: Secretariado de Publicación y Medios Audiovisuales, Universidad de León, España.</w:t>
      </w:r>
    </w:p>
    <w:p w:rsidR="003A475D" w:rsidRPr="00CD7E20" w:rsidRDefault="003A475D" w:rsidP="00C44AAB">
      <w:pPr>
        <w:ind w:right="-7"/>
        <w:jc w:val="both"/>
        <w:rPr>
          <w:rFonts w:ascii="Times New Roman" w:eastAsia="Calibri" w:hAnsi="Times New Roman" w:cs="Times New Roman"/>
          <w:sz w:val="24"/>
          <w:szCs w:val="24"/>
        </w:rPr>
      </w:pPr>
    </w:p>
    <w:p w:rsidR="003A475D" w:rsidRPr="003A475D" w:rsidRDefault="003A475D" w:rsidP="00F55BAB">
      <w:pPr>
        <w:jc w:val="both"/>
        <w:rPr>
          <w:sz w:val="28"/>
          <w:szCs w:val="28"/>
        </w:rPr>
      </w:pPr>
    </w:p>
    <w:p w:rsidR="00727772" w:rsidRDefault="00727772" w:rsidP="00F55BAB">
      <w:pPr>
        <w:jc w:val="both"/>
        <w:rPr>
          <w:i/>
        </w:rPr>
      </w:pPr>
    </w:p>
    <w:p w:rsidR="0012220A" w:rsidRPr="00F84B27" w:rsidRDefault="0012220A" w:rsidP="00F84B27">
      <w:pPr>
        <w:tabs>
          <w:tab w:val="left" w:pos="1740"/>
        </w:tabs>
      </w:pPr>
    </w:p>
    <w:sectPr w:rsidR="0012220A" w:rsidRPr="00F84B27" w:rsidSect="005C360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7F6A" w:rsidRDefault="00AF7F6A" w:rsidP="00394AF6">
      <w:pPr>
        <w:spacing w:after="0" w:line="240" w:lineRule="auto"/>
      </w:pPr>
      <w:r>
        <w:separator/>
      </w:r>
    </w:p>
  </w:endnote>
  <w:endnote w:type="continuationSeparator" w:id="0">
    <w:p w:rsidR="00AF7F6A" w:rsidRDefault="00AF7F6A" w:rsidP="00394A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7F6A" w:rsidRDefault="00AF7F6A" w:rsidP="00394AF6">
      <w:pPr>
        <w:spacing w:after="0" w:line="240" w:lineRule="auto"/>
      </w:pPr>
      <w:r>
        <w:separator/>
      </w:r>
    </w:p>
  </w:footnote>
  <w:footnote w:type="continuationSeparator" w:id="0">
    <w:p w:rsidR="00AF7F6A" w:rsidRDefault="00AF7F6A" w:rsidP="00394AF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FD0DF7"/>
    <w:rsid w:val="0000230F"/>
    <w:rsid w:val="00002BFD"/>
    <w:rsid w:val="00005390"/>
    <w:rsid w:val="00016317"/>
    <w:rsid w:val="0003030B"/>
    <w:rsid w:val="000655D6"/>
    <w:rsid w:val="0007480C"/>
    <w:rsid w:val="000D14C6"/>
    <w:rsid w:val="0012220A"/>
    <w:rsid w:val="0014473A"/>
    <w:rsid w:val="00170F2B"/>
    <w:rsid w:val="001C0E15"/>
    <w:rsid w:val="001E62F1"/>
    <w:rsid w:val="00220108"/>
    <w:rsid w:val="00225717"/>
    <w:rsid w:val="00235E47"/>
    <w:rsid w:val="002B60CA"/>
    <w:rsid w:val="002C6823"/>
    <w:rsid w:val="002E29B4"/>
    <w:rsid w:val="002E2ED0"/>
    <w:rsid w:val="003247AC"/>
    <w:rsid w:val="00387AA1"/>
    <w:rsid w:val="00392258"/>
    <w:rsid w:val="00394AF6"/>
    <w:rsid w:val="003953AC"/>
    <w:rsid w:val="003A475D"/>
    <w:rsid w:val="003A5BAA"/>
    <w:rsid w:val="003B25B8"/>
    <w:rsid w:val="003C153F"/>
    <w:rsid w:val="003C6E0D"/>
    <w:rsid w:val="003D4DB2"/>
    <w:rsid w:val="003E0C9E"/>
    <w:rsid w:val="003F63A6"/>
    <w:rsid w:val="00481AD6"/>
    <w:rsid w:val="004941C7"/>
    <w:rsid w:val="004B635A"/>
    <w:rsid w:val="004C2FCE"/>
    <w:rsid w:val="004D0AB1"/>
    <w:rsid w:val="004F104E"/>
    <w:rsid w:val="00513074"/>
    <w:rsid w:val="005315D9"/>
    <w:rsid w:val="005405ED"/>
    <w:rsid w:val="00551712"/>
    <w:rsid w:val="005763EB"/>
    <w:rsid w:val="005842AB"/>
    <w:rsid w:val="00595909"/>
    <w:rsid w:val="005B4CB1"/>
    <w:rsid w:val="005C3601"/>
    <w:rsid w:val="005D2D2C"/>
    <w:rsid w:val="005F6255"/>
    <w:rsid w:val="00603761"/>
    <w:rsid w:val="006124C5"/>
    <w:rsid w:val="00612FA5"/>
    <w:rsid w:val="00655380"/>
    <w:rsid w:val="00672E02"/>
    <w:rsid w:val="006B3EC1"/>
    <w:rsid w:val="006C464C"/>
    <w:rsid w:val="006D2566"/>
    <w:rsid w:val="006E6B7C"/>
    <w:rsid w:val="006F4996"/>
    <w:rsid w:val="00702BE3"/>
    <w:rsid w:val="00717024"/>
    <w:rsid w:val="00727772"/>
    <w:rsid w:val="00754870"/>
    <w:rsid w:val="00777CAC"/>
    <w:rsid w:val="00795532"/>
    <w:rsid w:val="007957F2"/>
    <w:rsid w:val="007A23E8"/>
    <w:rsid w:val="007B3B6A"/>
    <w:rsid w:val="007B5084"/>
    <w:rsid w:val="007C78D4"/>
    <w:rsid w:val="0083240B"/>
    <w:rsid w:val="00862C2E"/>
    <w:rsid w:val="008759A8"/>
    <w:rsid w:val="008905F3"/>
    <w:rsid w:val="008D17E8"/>
    <w:rsid w:val="0090035F"/>
    <w:rsid w:val="009211F3"/>
    <w:rsid w:val="00934C39"/>
    <w:rsid w:val="00990518"/>
    <w:rsid w:val="00995B92"/>
    <w:rsid w:val="009F61BC"/>
    <w:rsid w:val="00A10C7F"/>
    <w:rsid w:val="00A31FAA"/>
    <w:rsid w:val="00A33E48"/>
    <w:rsid w:val="00A65A5B"/>
    <w:rsid w:val="00A902DB"/>
    <w:rsid w:val="00A977EB"/>
    <w:rsid w:val="00AC5BA7"/>
    <w:rsid w:val="00AE1523"/>
    <w:rsid w:val="00AF4D2B"/>
    <w:rsid w:val="00AF7F6A"/>
    <w:rsid w:val="00B06BF3"/>
    <w:rsid w:val="00B23D8D"/>
    <w:rsid w:val="00B659E1"/>
    <w:rsid w:val="00B75DA1"/>
    <w:rsid w:val="00BA7CEC"/>
    <w:rsid w:val="00BC11AF"/>
    <w:rsid w:val="00C0212E"/>
    <w:rsid w:val="00C44AAB"/>
    <w:rsid w:val="00C47ACE"/>
    <w:rsid w:val="00C93E51"/>
    <w:rsid w:val="00CC2A72"/>
    <w:rsid w:val="00CD7E20"/>
    <w:rsid w:val="00CE583B"/>
    <w:rsid w:val="00D145A9"/>
    <w:rsid w:val="00D37FDE"/>
    <w:rsid w:val="00D67831"/>
    <w:rsid w:val="00DC11C3"/>
    <w:rsid w:val="00DC442E"/>
    <w:rsid w:val="00DD0FB7"/>
    <w:rsid w:val="00E15CBD"/>
    <w:rsid w:val="00EA368F"/>
    <w:rsid w:val="00EA62FA"/>
    <w:rsid w:val="00EB677E"/>
    <w:rsid w:val="00ED7951"/>
    <w:rsid w:val="00F55BAB"/>
    <w:rsid w:val="00F6320B"/>
    <w:rsid w:val="00F84B27"/>
    <w:rsid w:val="00F91A19"/>
    <w:rsid w:val="00FC0105"/>
    <w:rsid w:val="00FD0DF7"/>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360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D0DF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D0DF7"/>
    <w:rPr>
      <w:rFonts w:ascii="Tahoma" w:hAnsi="Tahoma" w:cs="Tahoma"/>
      <w:sz w:val="16"/>
      <w:szCs w:val="16"/>
    </w:rPr>
  </w:style>
  <w:style w:type="table" w:styleId="Tablaconcuadrcula">
    <w:name w:val="Table Grid"/>
    <w:basedOn w:val="Tablanormal"/>
    <w:uiPriority w:val="59"/>
    <w:rsid w:val="005D2D2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cabezado">
    <w:name w:val="header"/>
    <w:basedOn w:val="Normal"/>
    <w:link w:val="EncabezadoCar"/>
    <w:uiPriority w:val="99"/>
    <w:semiHidden/>
    <w:unhideWhenUsed/>
    <w:rsid w:val="00394AF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394AF6"/>
  </w:style>
  <w:style w:type="paragraph" w:styleId="Piedepgina">
    <w:name w:val="footer"/>
    <w:basedOn w:val="Normal"/>
    <w:link w:val="PiedepginaCar"/>
    <w:uiPriority w:val="99"/>
    <w:semiHidden/>
    <w:unhideWhenUsed/>
    <w:rsid w:val="00394AF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394AF6"/>
  </w:style>
  <w:style w:type="paragraph" w:styleId="NormalWeb">
    <w:name w:val="Normal (Web)"/>
    <w:basedOn w:val="Normal"/>
    <w:uiPriority w:val="99"/>
    <w:unhideWhenUsed/>
    <w:rsid w:val="009211F3"/>
    <w:pPr>
      <w:spacing w:before="100" w:beforeAutospacing="1" w:after="100" w:afterAutospacing="1" w:line="240" w:lineRule="auto"/>
    </w:pPr>
    <w:rPr>
      <w:rFonts w:ascii="Times New Roman" w:eastAsia="Times New Roman" w:hAnsi="Times New Roman" w:cs="Times New Roman"/>
      <w:sz w:val="24"/>
      <w:szCs w:val="24"/>
      <w:lang w:val="es-AR" w:eastAsia="es-AR"/>
    </w:rPr>
  </w:style>
  <w:style w:type="character" w:customStyle="1" w:styleId="apple-converted-space">
    <w:name w:val="apple-converted-space"/>
    <w:basedOn w:val="Fuentedeprrafopredeter"/>
    <w:rsid w:val="002E2ED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3871226">
      <w:bodyDiv w:val="1"/>
      <w:marLeft w:val="0"/>
      <w:marRight w:val="0"/>
      <w:marTop w:val="0"/>
      <w:marBottom w:val="0"/>
      <w:divBdr>
        <w:top w:val="none" w:sz="0" w:space="0" w:color="auto"/>
        <w:left w:val="none" w:sz="0" w:space="0" w:color="auto"/>
        <w:bottom w:val="none" w:sz="0" w:space="0" w:color="auto"/>
        <w:right w:val="none" w:sz="0" w:space="0" w:color="auto"/>
      </w:divBdr>
    </w:div>
    <w:div w:id="1131089879">
      <w:bodyDiv w:val="1"/>
      <w:marLeft w:val="0"/>
      <w:marRight w:val="0"/>
      <w:marTop w:val="0"/>
      <w:marBottom w:val="0"/>
      <w:divBdr>
        <w:top w:val="none" w:sz="0" w:space="0" w:color="auto"/>
        <w:left w:val="none" w:sz="0" w:space="0" w:color="auto"/>
        <w:bottom w:val="none" w:sz="0" w:space="0" w:color="auto"/>
        <w:right w:val="none" w:sz="0" w:space="0" w:color="auto"/>
      </w:divBdr>
    </w:div>
    <w:div w:id="1344212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chart" Target="charts/chart6.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hart" Target="charts/chart5.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D:\Documents%20and%20Settings\Administrador\Mis%20documentos\Investigaci&#243;n\Biblioteca%20Virtual.%20Investigacion\Egresados-Inserci&#243;nLaboral\ISEF%20Egresados\BaseDatosEgresadosIsef.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Documents%20and%20Settings\Administrador\Mis%20documentos\Investigaci&#243;n\Biblioteca%20Virtual.%20Investigacion\Egresados-Inserci&#243;nLaboral\ISEF%20Egresados\BaseDatosEgresadosIsef.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Documents%20and%20Settings\Administrador\Mis%20documentos\Investigaci&#243;n\Biblioteca%20Virtual.%20Investigacion\Egresados-Inserci&#243;nLaboral\ISEF%20Egresados\BaseDatosEgresadosIsef.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Documents%20and%20Settings\Administrador\Mis%20documentos\Investigaci&#243;n\Biblioteca%20Virtual.%20Investigacion\Egresados-Inserci&#243;nLaboral\ISEF%20Egresados\BaseDatosEgresadosIsef.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Documents%20and%20Settings\Administrador\Mis%20documentos\Investigaci&#243;n\Biblioteca%20Virtual.%20Investigacion\Egresados-Inserci&#243;nLaboral\ISEF%20Egresados\BaseDatosEgresadosIsef.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Documents%20and%20Settings\Administrador\Mis%20documentos\Investigaci&#243;n\Biblioteca%20Virtual.%20Investigacion\Egresados-Inserci&#243;nLaboral\ISEF%20Egresados\BaseDatosEgresadosIsef.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D:\Documents%20and%20Settings\Administrador\Mis%20documentos\Investigaci&#243;n\Biblioteca%20Virtual.%20Investigacion\Egresados-Inserci&#243;nLaboral\ISEF%20Egresados\BaseDatosEgresadosIsef.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A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400" baseline="0"/>
              <a:t>Gráfico Nº 1. Proporción de egresados recientes de ISEF que tienen o no trabajo profesional</a:t>
            </a:r>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cat>
            <c:strRef>
              <c:f>Hoja3!$B$10:$B$11</c:f>
              <c:strCache>
                <c:ptCount val="2"/>
                <c:pt idx="0">
                  <c:v>Si tiene</c:v>
                </c:pt>
                <c:pt idx="1">
                  <c:v>No tiene</c:v>
                </c:pt>
              </c:strCache>
            </c:strRef>
          </c:cat>
          <c:val>
            <c:numRef>
              <c:f>Hoja3!$C$10:$C$11</c:f>
              <c:numCache>
                <c:formatCode>General</c:formatCode>
                <c:ptCount val="2"/>
                <c:pt idx="0">
                  <c:v>51</c:v>
                </c:pt>
                <c:pt idx="1">
                  <c:v>47</c:v>
                </c:pt>
              </c:numCache>
            </c:numRef>
          </c:val>
        </c:ser>
        <c:dLbls>
          <c:showLegendKey val="0"/>
          <c:showVal val="0"/>
          <c:showCatName val="1"/>
          <c:showSerName val="0"/>
          <c:showPercent val="1"/>
          <c:showBubbleSize val="0"/>
          <c:showLeaderLines val="0"/>
        </c:dLbls>
      </c:pie3DChart>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A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s-ES_tradnl" sz="1200" baseline="0"/>
              <a:t>Gráfico Nº 2. Proporción de egresados recientes de ISEF con o sin trabajo profesional en función al género</a:t>
            </a:r>
          </a:p>
        </c:rich>
      </c:tx>
      <c:overlay val="0"/>
    </c:title>
    <c:autoTitleDeleted val="0"/>
    <c:plotArea>
      <c:layout/>
      <c:barChart>
        <c:barDir val="col"/>
        <c:grouping val="stacked"/>
        <c:varyColors val="0"/>
        <c:ser>
          <c:idx val="0"/>
          <c:order val="0"/>
          <c:tx>
            <c:v>Si tiene</c:v>
          </c:tx>
          <c:invertIfNegative val="0"/>
          <c:cat>
            <c:strRef>
              <c:f>Hoja3!$B$33:$B$34</c:f>
              <c:strCache>
                <c:ptCount val="2"/>
                <c:pt idx="0">
                  <c:v>fem</c:v>
                </c:pt>
                <c:pt idx="1">
                  <c:v>masc</c:v>
                </c:pt>
              </c:strCache>
            </c:strRef>
          </c:cat>
          <c:val>
            <c:numRef>
              <c:f>Hoja3!$C$33:$C$34</c:f>
              <c:numCache>
                <c:formatCode>General</c:formatCode>
                <c:ptCount val="2"/>
                <c:pt idx="0">
                  <c:v>42</c:v>
                </c:pt>
                <c:pt idx="1">
                  <c:v>62</c:v>
                </c:pt>
              </c:numCache>
            </c:numRef>
          </c:val>
        </c:ser>
        <c:ser>
          <c:idx val="1"/>
          <c:order val="1"/>
          <c:tx>
            <c:v>No tiene</c:v>
          </c:tx>
          <c:invertIfNegative val="0"/>
          <c:cat>
            <c:strRef>
              <c:f>Hoja3!$B$33:$B$34</c:f>
              <c:strCache>
                <c:ptCount val="2"/>
                <c:pt idx="0">
                  <c:v>fem</c:v>
                </c:pt>
                <c:pt idx="1">
                  <c:v>masc</c:v>
                </c:pt>
              </c:strCache>
            </c:strRef>
          </c:cat>
          <c:val>
            <c:numRef>
              <c:f>Hoja3!$D$33:$D$34</c:f>
              <c:numCache>
                <c:formatCode>General</c:formatCode>
                <c:ptCount val="2"/>
                <c:pt idx="0">
                  <c:v>58</c:v>
                </c:pt>
                <c:pt idx="1">
                  <c:v>38</c:v>
                </c:pt>
              </c:numCache>
            </c:numRef>
          </c:val>
        </c:ser>
        <c:dLbls>
          <c:showLegendKey val="0"/>
          <c:showVal val="0"/>
          <c:showCatName val="0"/>
          <c:showSerName val="0"/>
          <c:showPercent val="0"/>
          <c:showBubbleSize val="0"/>
        </c:dLbls>
        <c:gapWidth val="55"/>
        <c:overlap val="100"/>
        <c:axId val="106816640"/>
        <c:axId val="106818176"/>
      </c:barChart>
      <c:catAx>
        <c:axId val="106816640"/>
        <c:scaling>
          <c:orientation val="minMax"/>
        </c:scaling>
        <c:delete val="0"/>
        <c:axPos val="b"/>
        <c:majorTickMark val="none"/>
        <c:minorTickMark val="none"/>
        <c:tickLblPos val="nextTo"/>
        <c:crossAx val="106818176"/>
        <c:crosses val="autoZero"/>
        <c:auto val="1"/>
        <c:lblAlgn val="ctr"/>
        <c:lblOffset val="100"/>
        <c:noMultiLvlLbl val="0"/>
      </c:catAx>
      <c:valAx>
        <c:axId val="106818176"/>
        <c:scaling>
          <c:orientation val="minMax"/>
          <c:max val="100"/>
        </c:scaling>
        <c:delete val="0"/>
        <c:axPos val="l"/>
        <c:majorGridlines/>
        <c:numFmt formatCode="General" sourceLinked="1"/>
        <c:majorTickMark val="none"/>
        <c:minorTickMark val="none"/>
        <c:tickLblPos val="nextTo"/>
        <c:crossAx val="106816640"/>
        <c:crosses val="autoZero"/>
        <c:crossBetween val="between"/>
        <c:majorUnit val="20"/>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A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aseline="0"/>
            </a:pPr>
            <a:r>
              <a:rPr lang="es-ES_tradnl" sz="1200" baseline="0"/>
              <a:t>Gráfico Nº 3. Proporción de egresados recientes de ISEF  con y sin trabajo profesional en función al año de egreso</a:t>
            </a:r>
          </a:p>
        </c:rich>
      </c:tx>
      <c:overlay val="0"/>
    </c:title>
    <c:autoTitleDeleted val="0"/>
    <c:plotArea>
      <c:layout/>
      <c:barChart>
        <c:barDir val="col"/>
        <c:grouping val="stacked"/>
        <c:varyColors val="0"/>
        <c:ser>
          <c:idx val="0"/>
          <c:order val="0"/>
          <c:tx>
            <c:v>Si tiene</c:v>
          </c:tx>
          <c:invertIfNegative val="0"/>
          <c:cat>
            <c:strRef>
              <c:f>Hoja3!$E$47:$E$48</c:f>
              <c:strCache>
                <c:ptCount val="2"/>
                <c:pt idx="0">
                  <c:v>egre13-14-15</c:v>
                </c:pt>
                <c:pt idx="1">
                  <c:v>egre16-17</c:v>
                </c:pt>
              </c:strCache>
            </c:strRef>
          </c:cat>
          <c:val>
            <c:numRef>
              <c:f>Hoja3!$H$47:$H$48</c:f>
              <c:numCache>
                <c:formatCode>General</c:formatCode>
                <c:ptCount val="2"/>
                <c:pt idx="0">
                  <c:v>76</c:v>
                </c:pt>
                <c:pt idx="1">
                  <c:v>34</c:v>
                </c:pt>
              </c:numCache>
            </c:numRef>
          </c:val>
        </c:ser>
        <c:ser>
          <c:idx val="1"/>
          <c:order val="1"/>
          <c:tx>
            <c:v>No tiene</c:v>
          </c:tx>
          <c:invertIfNegative val="0"/>
          <c:cat>
            <c:strRef>
              <c:f>Hoja3!$E$47:$E$48</c:f>
              <c:strCache>
                <c:ptCount val="2"/>
                <c:pt idx="0">
                  <c:v>egre13-14-15</c:v>
                </c:pt>
                <c:pt idx="1">
                  <c:v>egre16-17</c:v>
                </c:pt>
              </c:strCache>
            </c:strRef>
          </c:cat>
          <c:val>
            <c:numRef>
              <c:f>Hoja3!$I$47:$I$48</c:f>
              <c:numCache>
                <c:formatCode>General</c:formatCode>
                <c:ptCount val="2"/>
                <c:pt idx="0">
                  <c:v>24</c:v>
                </c:pt>
                <c:pt idx="1">
                  <c:v>66</c:v>
                </c:pt>
              </c:numCache>
            </c:numRef>
          </c:val>
        </c:ser>
        <c:dLbls>
          <c:showLegendKey val="0"/>
          <c:showVal val="0"/>
          <c:showCatName val="0"/>
          <c:showSerName val="0"/>
          <c:showPercent val="0"/>
          <c:showBubbleSize val="0"/>
        </c:dLbls>
        <c:gapWidth val="75"/>
        <c:overlap val="100"/>
        <c:axId val="107748736"/>
        <c:axId val="107758720"/>
      </c:barChart>
      <c:catAx>
        <c:axId val="107748736"/>
        <c:scaling>
          <c:orientation val="minMax"/>
        </c:scaling>
        <c:delete val="0"/>
        <c:axPos val="b"/>
        <c:majorTickMark val="none"/>
        <c:minorTickMark val="none"/>
        <c:tickLblPos val="nextTo"/>
        <c:crossAx val="107758720"/>
        <c:crosses val="autoZero"/>
        <c:auto val="1"/>
        <c:lblAlgn val="ctr"/>
        <c:lblOffset val="100"/>
        <c:noMultiLvlLbl val="0"/>
      </c:catAx>
      <c:valAx>
        <c:axId val="107758720"/>
        <c:scaling>
          <c:orientation val="minMax"/>
          <c:max val="100"/>
        </c:scaling>
        <c:delete val="0"/>
        <c:axPos val="l"/>
        <c:majorGridlines/>
        <c:numFmt formatCode="General" sourceLinked="1"/>
        <c:majorTickMark val="none"/>
        <c:minorTickMark val="none"/>
        <c:tickLblPos val="nextTo"/>
        <c:spPr>
          <a:ln w="9525">
            <a:noFill/>
          </a:ln>
        </c:spPr>
        <c:crossAx val="107748736"/>
        <c:crosses val="autoZero"/>
        <c:crossBetween val="between"/>
      </c:valAx>
    </c:plotArea>
    <c:legend>
      <c:legendPos val="b"/>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A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aseline="0"/>
            </a:pPr>
            <a:r>
              <a:rPr lang="es-ES_tradnl" sz="1200" baseline="0"/>
              <a:t>Gráfico Nº 4. Ambito de trabajo profesional de egresados recientes de  ISEF</a:t>
            </a:r>
          </a:p>
        </c:rich>
      </c:tx>
      <c:overlay val="0"/>
    </c:title>
    <c:autoTitleDeleted val="0"/>
    <c:plotArea>
      <c:layout/>
      <c:pieChart>
        <c:varyColors val="1"/>
        <c:ser>
          <c:idx val="0"/>
          <c:order val="0"/>
          <c:cat>
            <c:strRef>
              <c:f>Hoja3!$C$68:$E$68</c:f>
              <c:strCache>
                <c:ptCount val="3"/>
                <c:pt idx="0">
                  <c:v>esco</c:v>
                </c:pt>
                <c:pt idx="1">
                  <c:v>no esco</c:v>
                </c:pt>
                <c:pt idx="2">
                  <c:v>ambos</c:v>
                </c:pt>
              </c:strCache>
            </c:strRef>
          </c:cat>
          <c:val>
            <c:numRef>
              <c:f>Hoja3!$C$69:$E$69</c:f>
              <c:numCache>
                <c:formatCode>General</c:formatCode>
                <c:ptCount val="3"/>
                <c:pt idx="0">
                  <c:v>34</c:v>
                </c:pt>
                <c:pt idx="1">
                  <c:v>6</c:v>
                </c:pt>
                <c:pt idx="2">
                  <c:v>11</c:v>
                </c:pt>
              </c:numCache>
            </c:numRef>
          </c:val>
        </c:ser>
        <c:dLbls>
          <c:showLegendKey val="0"/>
          <c:showVal val="0"/>
          <c:showCatName val="0"/>
          <c:showSerName val="0"/>
          <c:showPercent val="1"/>
          <c:showBubbleSize val="0"/>
          <c:showLeaderLines val="0"/>
        </c:dLbls>
        <c:firstSliceAng val="0"/>
      </c:pieChart>
    </c:plotArea>
    <c:legend>
      <c:legendPos val="t"/>
      <c:overlay val="0"/>
      <c:txPr>
        <a:bodyPr/>
        <a:lstStyle/>
        <a:p>
          <a:pPr rtl="0">
            <a:defRPr/>
          </a:pPr>
          <a:endParaRPr lang="es-AR"/>
        </a:p>
      </c:txPr>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s-A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baseline="0"/>
            </a:pPr>
            <a:r>
              <a:rPr lang="es-ES_tradnl" sz="1400" baseline="0"/>
              <a:t>Gráfico Nº 5. Ambito de trabajo profesional de egresados recientes de ISEF en función al genero</a:t>
            </a:r>
          </a:p>
        </c:rich>
      </c:tx>
      <c:overlay val="0"/>
    </c:title>
    <c:autoTitleDeleted val="0"/>
    <c:plotArea>
      <c:layout/>
      <c:barChart>
        <c:barDir val="col"/>
        <c:grouping val="stacked"/>
        <c:varyColors val="0"/>
        <c:ser>
          <c:idx val="0"/>
          <c:order val="0"/>
          <c:tx>
            <c:v>Esco</c:v>
          </c:tx>
          <c:invertIfNegative val="0"/>
          <c:cat>
            <c:strRef>
              <c:f>[BaseDatosEgresadosIsef.xlsx]Hoja3!$B$71,[BaseDatosEgresadosIsef.xlsx]Hoja3!$B$73</c:f>
              <c:strCache>
                <c:ptCount val="2"/>
                <c:pt idx="0">
                  <c:v>fem</c:v>
                </c:pt>
                <c:pt idx="1">
                  <c:v>masc</c:v>
                </c:pt>
              </c:strCache>
            </c:strRef>
          </c:cat>
          <c:val>
            <c:numRef>
              <c:f>[BaseDatosEgresadosIsef.xlsx]Hoja3!$C$72,[BaseDatosEgresadosIsef.xlsx]Hoja3!$C$74</c:f>
              <c:numCache>
                <c:formatCode>General</c:formatCode>
                <c:ptCount val="2"/>
                <c:pt idx="0">
                  <c:v>60</c:v>
                </c:pt>
                <c:pt idx="1">
                  <c:v>71</c:v>
                </c:pt>
              </c:numCache>
            </c:numRef>
          </c:val>
        </c:ser>
        <c:ser>
          <c:idx val="1"/>
          <c:order val="1"/>
          <c:tx>
            <c:v>No Esco</c:v>
          </c:tx>
          <c:invertIfNegative val="0"/>
          <c:cat>
            <c:strRef>
              <c:f>[BaseDatosEgresadosIsef.xlsx]Hoja3!$B$71,[BaseDatosEgresadosIsef.xlsx]Hoja3!$B$73</c:f>
              <c:strCache>
                <c:ptCount val="2"/>
                <c:pt idx="0">
                  <c:v>fem</c:v>
                </c:pt>
                <c:pt idx="1">
                  <c:v>masc</c:v>
                </c:pt>
              </c:strCache>
            </c:strRef>
          </c:cat>
          <c:val>
            <c:numRef>
              <c:f>[BaseDatosEgresadosIsef.xlsx]Hoja3!$D$72,[BaseDatosEgresadosIsef.xlsx]Hoja3!$D$74</c:f>
              <c:numCache>
                <c:formatCode>General</c:formatCode>
                <c:ptCount val="2"/>
                <c:pt idx="0">
                  <c:v>20</c:v>
                </c:pt>
                <c:pt idx="1">
                  <c:v>6</c:v>
                </c:pt>
              </c:numCache>
            </c:numRef>
          </c:val>
        </c:ser>
        <c:ser>
          <c:idx val="2"/>
          <c:order val="2"/>
          <c:tx>
            <c:v>Ambos</c:v>
          </c:tx>
          <c:invertIfNegative val="0"/>
          <c:cat>
            <c:strRef>
              <c:f>[BaseDatosEgresadosIsef.xlsx]Hoja3!$B$71,[BaseDatosEgresadosIsef.xlsx]Hoja3!$B$73</c:f>
              <c:strCache>
                <c:ptCount val="2"/>
                <c:pt idx="0">
                  <c:v>fem</c:v>
                </c:pt>
                <c:pt idx="1">
                  <c:v>masc</c:v>
                </c:pt>
              </c:strCache>
            </c:strRef>
          </c:cat>
          <c:val>
            <c:numRef>
              <c:f>[BaseDatosEgresadosIsef.xlsx]Hoja3!$E$72,[BaseDatosEgresadosIsef.xlsx]Hoja3!$E$74</c:f>
              <c:numCache>
                <c:formatCode>General</c:formatCode>
                <c:ptCount val="2"/>
                <c:pt idx="0">
                  <c:v>20</c:v>
                </c:pt>
                <c:pt idx="1">
                  <c:v>23</c:v>
                </c:pt>
              </c:numCache>
            </c:numRef>
          </c:val>
        </c:ser>
        <c:dLbls>
          <c:showLegendKey val="0"/>
          <c:showVal val="0"/>
          <c:showCatName val="0"/>
          <c:showSerName val="0"/>
          <c:showPercent val="0"/>
          <c:showBubbleSize val="0"/>
        </c:dLbls>
        <c:gapWidth val="75"/>
        <c:overlap val="100"/>
        <c:axId val="107788160"/>
        <c:axId val="107789696"/>
      </c:barChart>
      <c:catAx>
        <c:axId val="107788160"/>
        <c:scaling>
          <c:orientation val="minMax"/>
        </c:scaling>
        <c:delete val="0"/>
        <c:axPos val="b"/>
        <c:majorTickMark val="none"/>
        <c:minorTickMark val="none"/>
        <c:tickLblPos val="nextTo"/>
        <c:crossAx val="107789696"/>
        <c:crosses val="autoZero"/>
        <c:auto val="1"/>
        <c:lblAlgn val="ctr"/>
        <c:lblOffset val="100"/>
        <c:noMultiLvlLbl val="0"/>
      </c:catAx>
      <c:valAx>
        <c:axId val="107789696"/>
        <c:scaling>
          <c:orientation val="minMax"/>
          <c:max val="100"/>
        </c:scaling>
        <c:delete val="0"/>
        <c:axPos val="l"/>
        <c:majorGridlines/>
        <c:numFmt formatCode="General" sourceLinked="1"/>
        <c:majorTickMark val="none"/>
        <c:minorTickMark val="none"/>
        <c:tickLblPos val="nextTo"/>
        <c:spPr>
          <a:ln w="9525">
            <a:noFill/>
          </a:ln>
        </c:spPr>
        <c:crossAx val="107788160"/>
        <c:crosses val="autoZero"/>
        <c:crossBetween val="between"/>
      </c:valAx>
    </c:plotArea>
    <c:legend>
      <c:legendPos val="b"/>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s-A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s-ES_tradnl" sz="1400"/>
              <a:t>Grafico Nº 6. Ambito de trabajo profesional de ERISEF en función al año de egreso</a:t>
            </a:r>
          </a:p>
        </c:rich>
      </c:tx>
      <c:overlay val="0"/>
    </c:title>
    <c:autoTitleDeleted val="0"/>
    <c:plotArea>
      <c:layout/>
      <c:barChart>
        <c:barDir val="col"/>
        <c:grouping val="stacked"/>
        <c:varyColors val="0"/>
        <c:ser>
          <c:idx val="0"/>
          <c:order val="0"/>
          <c:tx>
            <c:v>Esco</c:v>
          </c:tx>
          <c:invertIfNegative val="0"/>
          <c:cat>
            <c:strRef>
              <c:f>Hoja3!$E$186:$E$187</c:f>
              <c:strCache>
                <c:ptCount val="2"/>
                <c:pt idx="0">
                  <c:v>egre13-15</c:v>
                </c:pt>
                <c:pt idx="1">
                  <c:v>egre16-17</c:v>
                </c:pt>
              </c:strCache>
            </c:strRef>
          </c:cat>
          <c:val>
            <c:numRef>
              <c:f>Hoja3!$F$186:$F$187</c:f>
              <c:numCache>
                <c:formatCode>General</c:formatCode>
                <c:ptCount val="2"/>
                <c:pt idx="0">
                  <c:v>69</c:v>
                </c:pt>
                <c:pt idx="1">
                  <c:v>63</c:v>
                </c:pt>
              </c:numCache>
            </c:numRef>
          </c:val>
        </c:ser>
        <c:ser>
          <c:idx val="1"/>
          <c:order val="1"/>
          <c:tx>
            <c:v>No Esco</c:v>
          </c:tx>
          <c:invertIfNegative val="0"/>
          <c:cat>
            <c:strRef>
              <c:f>Hoja3!$E$186:$E$187</c:f>
              <c:strCache>
                <c:ptCount val="2"/>
                <c:pt idx="0">
                  <c:v>egre13-15</c:v>
                </c:pt>
                <c:pt idx="1">
                  <c:v>egre16-17</c:v>
                </c:pt>
              </c:strCache>
            </c:strRef>
          </c:cat>
          <c:val>
            <c:numRef>
              <c:f>Hoja3!$G$186:$G$187</c:f>
              <c:numCache>
                <c:formatCode>General</c:formatCode>
                <c:ptCount val="2"/>
                <c:pt idx="0">
                  <c:v>9</c:v>
                </c:pt>
                <c:pt idx="1">
                  <c:v>16</c:v>
                </c:pt>
              </c:numCache>
            </c:numRef>
          </c:val>
        </c:ser>
        <c:ser>
          <c:idx val="2"/>
          <c:order val="2"/>
          <c:tx>
            <c:v>Ambos</c:v>
          </c:tx>
          <c:invertIfNegative val="0"/>
          <c:cat>
            <c:strRef>
              <c:f>Hoja3!$E$186:$E$187</c:f>
              <c:strCache>
                <c:ptCount val="2"/>
                <c:pt idx="0">
                  <c:v>egre13-15</c:v>
                </c:pt>
                <c:pt idx="1">
                  <c:v>egre16-17</c:v>
                </c:pt>
              </c:strCache>
            </c:strRef>
          </c:cat>
          <c:val>
            <c:numRef>
              <c:f>Hoja3!$H$186:$H$187</c:f>
              <c:numCache>
                <c:formatCode>General</c:formatCode>
                <c:ptCount val="2"/>
                <c:pt idx="0">
                  <c:v>22</c:v>
                </c:pt>
                <c:pt idx="1">
                  <c:v>21</c:v>
                </c:pt>
              </c:numCache>
            </c:numRef>
          </c:val>
        </c:ser>
        <c:dLbls>
          <c:showLegendKey val="0"/>
          <c:showVal val="0"/>
          <c:showCatName val="0"/>
          <c:showSerName val="0"/>
          <c:showPercent val="0"/>
          <c:showBubbleSize val="0"/>
        </c:dLbls>
        <c:gapWidth val="75"/>
        <c:overlap val="100"/>
        <c:axId val="107828736"/>
        <c:axId val="107830272"/>
      </c:barChart>
      <c:catAx>
        <c:axId val="107828736"/>
        <c:scaling>
          <c:orientation val="minMax"/>
        </c:scaling>
        <c:delete val="0"/>
        <c:axPos val="b"/>
        <c:majorTickMark val="none"/>
        <c:minorTickMark val="none"/>
        <c:tickLblPos val="nextTo"/>
        <c:crossAx val="107830272"/>
        <c:crosses val="autoZero"/>
        <c:auto val="1"/>
        <c:lblAlgn val="ctr"/>
        <c:lblOffset val="100"/>
        <c:noMultiLvlLbl val="0"/>
      </c:catAx>
      <c:valAx>
        <c:axId val="107830272"/>
        <c:scaling>
          <c:orientation val="minMax"/>
          <c:max val="100"/>
        </c:scaling>
        <c:delete val="0"/>
        <c:axPos val="l"/>
        <c:majorGridlines/>
        <c:numFmt formatCode="General" sourceLinked="1"/>
        <c:majorTickMark val="none"/>
        <c:minorTickMark val="none"/>
        <c:tickLblPos val="nextTo"/>
        <c:spPr>
          <a:ln w="9525">
            <a:noFill/>
          </a:ln>
        </c:spPr>
        <c:crossAx val="107828736"/>
        <c:crosses val="autoZero"/>
        <c:crossBetween val="between"/>
      </c:valAx>
    </c:plotArea>
    <c:legend>
      <c:legendPos val="b"/>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s-A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s-ES_tradnl" sz="1200"/>
              <a:t>Gráfico Nº 7. Proporción</a:t>
            </a:r>
            <a:r>
              <a:rPr lang="es-ES_tradnl" sz="1200" baseline="0"/>
              <a:t> de egresados recientes de ISEF que trabajaron o no en otro ambito profesional distinto al actual</a:t>
            </a:r>
            <a:endParaRPr lang="es-ES_tradnl" sz="1200"/>
          </a:p>
        </c:rich>
      </c:tx>
      <c:overlay val="0"/>
    </c:title>
    <c:autoTitleDeleted val="0"/>
    <c:plotArea>
      <c:layout/>
      <c:barChart>
        <c:barDir val="col"/>
        <c:grouping val="stacked"/>
        <c:varyColors val="0"/>
        <c:ser>
          <c:idx val="0"/>
          <c:order val="0"/>
          <c:tx>
            <c:strRef>
              <c:f>Hoja3!$B$96</c:f>
              <c:strCache>
                <c:ptCount val="1"/>
                <c:pt idx="0">
                  <c:v>si trabajo en otro ambito</c:v>
                </c:pt>
              </c:strCache>
            </c:strRef>
          </c:tx>
          <c:invertIfNegative val="0"/>
          <c:cat>
            <c:strRef>
              <c:f>Hoja3!$C$92:$D$92</c:f>
              <c:strCache>
                <c:ptCount val="2"/>
                <c:pt idx="0">
                  <c:v>esco</c:v>
                </c:pt>
                <c:pt idx="1">
                  <c:v>no esco</c:v>
                </c:pt>
              </c:strCache>
            </c:strRef>
          </c:cat>
          <c:val>
            <c:numRef>
              <c:f>Hoja3!$C$96:$D$96</c:f>
              <c:numCache>
                <c:formatCode>General</c:formatCode>
                <c:ptCount val="2"/>
                <c:pt idx="0">
                  <c:v>82</c:v>
                </c:pt>
                <c:pt idx="1">
                  <c:v>50</c:v>
                </c:pt>
              </c:numCache>
            </c:numRef>
          </c:val>
        </c:ser>
        <c:ser>
          <c:idx val="1"/>
          <c:order val="1"/>
          <c:tx>
            <c:strRef>
              <c:f>Hoja3!$B$97</c:f>
              <c:strCache>
                <c:ptCount val="1"/>
                <c:pt idx="0">
                  <c:v>no trabajo en otro ambito</c:v>
                </c:pt>
              </c:strCache>
            </c:strRef>
          </c:tx>
          <c:invertIfNegative val="0"/>
          <c:cat>
            <c:strRef>
              <c:f>Hoja3!$C$92:$D$92</c:f>
              <c:strCache>
                <c:ptCount val="2"/>
                <c:pt idx="0">
                  <c:v>esco</c:v>
                </c:pt>
                <c:pt idx="1">
                  <c:v>no esco</c:v>
                </c:pt>
              </c:strCache>
            </c:strRef>
          </c:cat>
          <c:val>
            <c:numRef>
              <c:f>Hoja3!$C$97:$D$97</c:f>
              <c:numCache>
                <c:formatCode>General</c:formatCode>
                <c:ptCount val="2"/>
                <c:pt idx="0">
                  <c:v>18</c:v>
                </c:pt>
                <c:pt idx="1">
                  <c:v>50</c:v>
                </c:pt>
              </c:numCache>
            </c:numRef>
          </c:val>
        </c:ser>
        <c:dLbls>
          <c:showLegendKey val="0"/>
          <c:showVal val="0"/>
          <c:showCatName val="0"/>
          <c:showSerName val="0"/>
          <c:showPercent val="0"/>
          <c:showBubbleSize val="0"/>
        </c:dLbls>
        <c:gapWidth val="75"/>
        <c:overlap val="100"/>
        <c:axId val="110035328"/>
        <c:axId val="110036864"/>
      </c:barChart>
      <c:catAx>
        <c:axId val="110035328"/>
        <c:scaling>
          <c:orientation val="minMax"/>
        </c:scaling>
        <c:delete val="0"/>
        <c:axPos val="b"/>
        <c:majorTickMark val="none"/>
        <c:minorTickMark val="none"/>
        <c:tickLblPos val="nextTo"/>
        <c:crossAx val="110036864"/>
        <c:crosses val="autoZero"/>
        <c:auto val="1"/>
        <c:lblAlgn val="ctr"/>
        <c:lblOffset val="100"/>
        <c:noMultiLvlLbl val="0"/>
      </c:catAx>
      <c:valAx>
        <c:axId val="110036864"/>
        <c:scaling>
          <c:orientation val="minMax"/>
          <c:max val="100"/>
        </c:scaling>
        <c:delete val="0"/>
        <c:axPos val="l"/>
        <c:majorGridlines/>
        <c:numFmt formatCode="General" sourceLinked="1"/>
        <c:majorTickMark val="none"/>
        <c:minorTickMark val="none"/>
        <c:tickLblPos val="nextTo"/>
        <c:spPr>
          <a:ln w="9525">
            <a:noFill/>
          </a:ln>
        </c:spPr>
        <c:crossAx val="110035328"/>
        <c:crosses val="autoZero"/>
        <c:crossBetween val="between"/>
        <c:majorUnit val="20"/>
      </c:valAx>
    </c:plotArea>
    <c:legend>
      <c:legendPos val="b"/>
      <c:overlay val="0"/>
    </c:legend>
    <c:plotVisOnly val="1"/>
    <c:dispBlanksAs val="gap"/>
    <c:showDLblsOverMax val="0"/>
  </c:chart>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711</TotalTime>
  <Pages>11</Pages>
  <Words>2647</Words>
  <Characters>14560</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Windows uE</Company>
  <LinksUpToDate>false</LinksUpToDate>
  <CharactersWithSpaces>17173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dc:creator>
  <cp:keywords/>
  <dc:description/>
  <cp:lastModifiedBy>usuario</cp:lastModifiedBy>
  <cp:revision>33</cp:revision>
  <dcterms:created xsi:type="dcterms:W3CDTF">2018-12-04T14:43:00Z</dcterms:created>
  <dcterms:modified xsi:type="dcterms:W3CDTF">2022-05-26T18:00:00Z</dcterms:modified>
</cp:coreProperties>
</file>